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F6" w:rsidRPr="00D67434" w:rsidRDefault="00E547FE">
      <w:pPr>
        <w:rPr>
          <w:b/>
        </w:rPr>
      </w:pPr>
      <w:bookmarkStart w:id="0" w:name="_GoBack"/>
      <w:bookmarkEnd w:id="0"/>
      <w:r w:rsidRPr="00D67434">
        <w:rPr>
          <w:b/>
        </w:rPr>
        <w:t>Máte zájem spolupracovat s Národním ústavem pro vzdělávání? Ověřujeme nástroj pro identifikaci nadaných žáků na základních a středních školách a hledáme učitele ochotné vyzkoušet ho v praxi!</w:t>
      </w:r>
    </w:p>
    <w:p w:rsidR="00882465" w:rsidRDefault="00E547FE" w:rsidP="00D67434">
      <w:pPr>
        <w:jc w:val="both"/>
      </w:pPr>
      <w:r>
        <w:t xml:space="preserve">Národní ústav pro vzdělávání připravil pro učitele základních a středních škol </w:t>
      </w:r>
      <w:r w:rsidR="008B3A58">
        <w:t xml:space="preserve">elektronický </w:t>
      </w:r>
      <w:r>
        <w:t>dotazník</w:t>
      </w:r>
      <w:r w:rsidR="00D4722C">
        <w:t>, který mapuje výkonové a osobnostní pr</w:t>
      </w:r>
      <w:r w:rsidR="00882465">
        <w:t>ojevy žáků ve školním prostředí. Tento dotazník by měl pomoci učitelům při vyhledávání mimořádně nadaných žáků.</w:t>
      </w:r>
    </w:p>
    <w:p w:rsidR="00882465" w:rsidRPr="00882465" w:rsidRDefault="00882465" w:rsidP="00D67434">
      <w:pPr>
        <w:jc w:val="both"/>
        <w:rPr>
          <w:b/>
        </w:rPr>
      </w:pPr>
      <w:r w:rsidRPr="00882465">
        <w:rPr>
          <w:b/>
        </w:rPr>
        <w:t xml:space="preserve">Jak </w:t>
      </w:r>
      <w:r>
        <w:rPr>
          <w:b/>
        </w:rPr>
        <w:t>s dotazníkem pracovat</w:t>
      </w:r>
      <w:r w:rsidRPr="00882465">
        <w:rPr>
          <w:b/>
        </w:rPr>
        <w:t>?</w:t>
      </w:r>
    </w:p>
    <w:p w:rsidR="004A296B" w:rsidRDefault="00243510" w:rsidP="00D67434">
      <w:pPr>
        <w:jc w:val="both"/>
      </w:pPr>
      <w:r>
        <w:t xml:space="preserve">Učitel v dotazníku </w:t>
      </w:r>
      <w:r w:rsidR="00882465">
        <w:t>posoudí</w:t>
      </w:r>
      <w:r>
        <w:t xml:space="preserve"> projevy žáka v konkrétním </w:t>
      </w:r>
      <w:r w:rsidR="00D112E1">
        <w:t xml:space="preserve">předmětu pomocí bodovací škály. Dosažené hodnoty pak porovná s daty pro příslušnou věkovou skupinu získanými ve výzkumném šetření. Protože lze předpokládat, že hodnoty získané z výzkumné skupiny mimořádně nadaných žáků budou odlišné od hodnot získaných od skupiny ostatních žáků, měl by učitel porovnáním výsledků konkrétního žáka snadno rozpoznat, zda lze žáka </w:t>
      </w:r>
      <w:r w:rsidR="00D67434">
        <w:t xml:space="preserve">považovat za mimořádně nadaného </w:t>
      </w:r>
      <w:r w:rsidR="004A296B">
        <w:t>či nikoli</w:t>
      </w:r>
      <w:r w:rsidR="00AE1756">
        <w:t xml:space="preserve">. </w:t>
      </w:r>
    </w:p>
    <w:p w:rsidR="00882465" w:rsidRPr="00882465" w:rsidRDefault="00882465" w:rsidP="00D67434">
      <w:pPr>
        <w:jc w:val="both"/>
        <w:rPr>
          <w:b/>
        </w:rPr>
      </w:pPr>
      <w:r w:rsidRPr="00882465">
        <w:rPr>
          <w:b/>
        </w:rPr>
        <w:t>Proč to bez vás, učitelů, nejde?</w:t>
      </w:r>
    </w:p>
    <w:p w:rsidR="00D60A29" w:rsidRDefault="00D67434" w:rsidP="00D67434">
      <w:pPr>
        <w:jc w:val="both"/>
      </w:pPr>
      <w:r>
        <w:t xml:space="preserve">Aby mohl učitel porovnat projevy žáka s projevy jeho vrstevníků, je třeba získat dostatečné množství </w:t>
      </w:r>
      <w:r w:rsidR="00FC293F">
        <w:t>dat.</w:t>
      </w:r>
      <w:r w:rsidR="00396CD6">
        <w:t xml:space="preserve"> </w:t>
      </w:r>
      <w:r w:rsidR="00407296">
        <w:t>Národní ústav pro vzdělávání proto organizuje v</w:t>
      </w:r>
      <w:r w:rsidR="004A296B">
        <w:t>ýzkumné šetření</w:t>
      </w:r>
      <w:r w:rsidR="00407296">
        <w:t xml:space="preserve"> na základních a středních školách, které</w:t>
      </w:r>
      <w:r w:rsidR="004A296B">
        <w:t xml:space="preserve"> se uskuteční </w:t>
      </w:r>
      <w:r w:rsidR="00D4722C">
        <w:t>v květnu a červnu</w:t>
      </w:r>
      <w:r w:rsidR="008B3A58">
        <w:t xml:space="preserve"> 2012.</w:t>
      </w:r>
      <w:r>
        <w:t xml:space="preserve"> </w:t>
      </w:r>
      <w:r w:rsidR="008B3A58">
        <w:t xml:space="preserve">Toto šetření bude probíhat současně ve dvou výzkumných skupinách žáků. Jedna výzkumná skupina bude tvořena již identifikovanými </w:t>
      </w:r>
      <w:r>
        <w:t xml:space="preserve">mimořádně </w:t>
      </w:r>
      <w:r w:rsidR="008B3A58">
        <w:t>nadanými žáky (tedy těmi</w:t>
      </w:r>
      <w:r w:rsidR="00D4722C">
        <w:t xml:space="preserve">, u nichž bylo mimořádné nadání potvrzeno školským poradenským zařízením), </w:t>
      </w:r>
      <w:r w:rsidR="008B3A58">
        <w:t xml:space="preserve">do druhé budou zařazeni všichni ostatní žáci.  </w:t>
      </w:r>
      <w:r w:rsidR="00243510">
        <w:t xml:space="preserve">Data, která se podaří výzkumným šetřením shromáždit, budou využita </w:t>
      </w:r>
      <w:r>
        <w:t>k</w:t>
      </w:r>
      <w:r w:rsidR="00243510">
        <w:t xml:space="preserve"> vytvoření profilu </w:t>
      </w:r>
      <w:r>
        <w:t>obou skupin</w:t>
      </w:r>
      <w:r w:rsidR="00243510">
        <w:t xml:space="preserve"> žáků v jednotlivých věkových kategoriích. </w:t>
      </w:r>
      <w:r w:rsidR="00D60A29">
        <w:t>Z důvodu maximální objektivity výzkumného šetření hledáme učitele, kteří budou ochotni posoudit projevy všech svých žáků ve třídě ve vybraném předmětu (vyplnění dotazníku pro jednoho žáka zabere cca 5 - 10 minut).</w:t>
      </w:r>
    </w:p>
    <w:p w:rsidR="00A817DD" w:rsidRPr="00A817DD" w:rsidRDefault="00A817DD" w:rsidP="00D67434">
      <w:pPr>
        <w:jc w:val="both"/>
        <w:rPr>
          <w:b/>
        </w:rPr>
      </w:pPr>
      <w:r>
        <w:rPr>
          <w:b/>
        </w:rPr>
        <w:t xml:space="preserve">Co </w:t>
      </w:r>
      <w:r w:rsidRPr="00A817DD">
        <w:rPr>
          <w:b/>
        </w:rPr>
        <w:t>můžete udělat vy?</w:t>
      </w:r>
    </w:p>
    <w:p w:rsidR="00407296" w:rsidRDefault="00407296" w:rsidP="00D67434">
      <w:pPr>
        <w:jc w:val="both"/>
      </w:pPr>
      <w:r>
        <w:t>Pokud m</w:t>
      </w:r>
      <w:r w:rsidR="00A817DD">
        <w:t xml:space="preserve">áte chuť </w:t>
      </w:r>
      <w:r w:rsidR="0010136C">
        <w:t xml:space="preserve">spolupodílet se na tvorbě </w:t>
      </w:r>
      <w:r w:rsidR="00840352">
        <w:t xml:space="preserve">pedagogického </w:t>
      </w:r>
      <w:r w:rsidR="0010136C">
        <w:t xml:space="preserve">nástroje, který by měl </w:t>
      </w:r>
      <w:r w:rsidR="00840352">
        <w:t xml:space="preserve">pomáhat </w:t>
      </w:r>
      <w:r w:rsidR="0010136C">
        <w:t>učitelům</w:t>
      </w:r>
      <w:r w:rsidR="00840352">
        <w:t xml:space="preserve"> nejen při identifikaci mimořádně nadaných, ale i při nastavování priorit individuálního rozvoje žáka, </w:t>
      </w:r>
      <w:r w:rsidR="00A817DD">
        <w:t>zapojte se!</w:t>
      </w:r>
      <w:r w:rsidR="00690C16">
        <w:t xml:space="preserve"> Stačí, když </w:t>
      </w:r>
      <w:r w:rsidR="00690C16" w:rsidRPr="00315538">
        <w:rPr>
          <w:highlight w:val="red"/>
        </w:rPr>
        <w:t xml:space="preserve">do </w:t>
      </w:r>
      <w:r w:rsidR="00315538" w:rsidRPr="00315538">
        <w:rPr>
          <w:highlight w:val="red"/>
        </w:rPr>
        <w:t>4. května</w:t>
      </w:r>
      <w:r w:rsidR="00D60A29" w:rsidRPr="00315538">
        <w:rPr>
          <w:highlight w:val="red"/>
        </w:rPr>
        <w:t xml:space="preserve"> 2012</w:t>
      </w:r>
      <w:r w:rsidR="00690C16" w:rsidRPr="00315538">
        <w:t xml:space="preserve"> </w:t>
      </w:r>
      <w:r w:rsidR="00690C16">
        <w:t>vyplníte údaje v níže uvedené tabulce a počkáte, až Vás osloví naši</w:t>
      </w:r>
      <w:r w:rsidR="001D14DA">
        <w:t xml:space="preserve"> odborní</w:t>
      </w:r>
      <w:r w:rsidR="00690C16">
        <w:t xml:space="preserve"> pracovníci</w:t>
      </w:r>
      <w:r w:rsidR="00D60A29">
        <w:t xml:space="preserve">. </w:t>
      </w:r>
    </w:p>
    <w:p w:rsidR="00D60A29" w:rsidRDefault="00D60A29" w:rsidP="00D67434">
      <w:pPr>
        <w:jc w:val="both"/>
      </w:pPr>
      <w:r>
        <w:t>Za Váš zájem předem děkujeme!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68"/>
        <w:gridCol w:w="1768"/>
        <w:gridCol w:w="1768"/>
        <w:gridCol w:w="1768"/>
        <w:gridCol w:w="1768"/>
        <w:gridCol w:w="1768"/>
        <w:gridCol w:w="3534"/>
      </w:tblGrid>
      <w:tr w:rsidR="00ED33B9" w:rsidTr="001D14DA">
        <w:tc>
          <w:tcPr>
            <w:tcW w:w="1768" w:type="dxa"/>
            <w:shd w:val="clear" w:color="auto" w:fill="8DB3E2" w:themeFill="text2" w:themeFillTint="66"/>
          </w:tcPr>
          <w:p w:rsidR="00ED33B9" w:rsidRDefault="00ED33B9" w:rsidP="00D67434">
            <w:pPr>
              <w:jc w:val="both"/>
            </w:pPr>
            <w:r>
              <w:t>Vaše jméno a příjmení</w:t>
            </w:r>
          </w:p>
        </w:tc>
        <w:tc>
          <w:tcPr>
            <w:tcW w:w="1768" w:type="dxa"/>
            <w:shd w:val="clear" w:color="auto" w:fill="8DB3E2" w:themeFill="text2" w:themeFillTint="66"/>
          </w:tcPr>
          <w:p w:rsidR="00ED33B9" w:rsidRDefault="00ED33B9" w:rsidP="00D67434">
            <w:pPr>
              <w:jc w:val="both"/>
            </w:pPr>
            <w:r>
              <w:t>E-mailová adresa</w:t>
            </w:r>
          </w:p>
        </w:tc>
        <w:tc>
          <w:tcPr>
            <w:tcW w:w="1768" w:type="dxa"/>
            <w:shd w:val="clear" w:color="auto" w:fill="8DB3E2" w:themeFill="text2" w:themeFillTint="66"/>
          </w:tcPr>
          <w:p w:rsidR="00ED33B9" w:rsidRDefault="00ED33B9" w:rsidP="00D67434">
            <w:pPr>
              <w:jc w:val="both"/>
            </w:pPr>
            <w:r>
              <w:t>Název a adresa školy</w:t>
            </w:r>
          </w:p>
        </w:tc>
        <w:tc>
          <w:tcPr>
            <w:tcW w:w="1768" w:type="dxa"/>
            <w:shd w:val="clear" w:color="auto" w:fill="8DB3E2" w:themeFill="text2" w:themeFillTint="66"/>
          </w:tcPr>
          <w:p w:rsidR="00ED33B9" w:rsidRDefault="00ED33B9" w:rsidP="00D67434">
            <w:pPr>
              <w:jc w:val="both"/>
            </w:pPr>
            <w:r>
              <w:t>Posuzovaný ročník</w:t>
            </w:r>
          </w:p>
        </w:tc>
        <w:tc>
          <w:tcPr>
            <w:tcW w:w="1768" w:type="dxa"/>
            <w:shd w:val="clear" w:color="auto" w:fill="8DB3E2" w:themeFill="text2" w:themeFillTint="66"/>
          </w:tcPr>
          <w:p w:rsidR="00ED33B9" w:rsidRDefault="00ED33B9" w:rsidP="00D67434">
            <w:pPr>
              <w:jc w:val="both"/>
            </w:pPr>
            <w:r>
              <w:t>Vyučovací předmět</w:t>
            </w:r>
          </w:p>
        </w:tc>
        <w:tc>
          <w:tcPr>
            <w:tcW w:w="1768" w:type="dxa"/>
            <w:shd w:val="clear" w:color="auto" w:fill="8DB3E2" w:themeFill="text2" w:themeFillTint="66"/>
          </w:tcPr>
          <w:p w:rsidR="00ED33B9" w:rsidRDefault="00ED33B9" w:rsidP="00D67434">
            <w:pPr>
              <w:jc w:val="both"/>
            </w:pPr>
            <w:r>
              <w:t>Počet žáků ve třídě</w:t>
            </w:r>
          </w:p>
        </w:tc>
        <w:tc>
          <w:tcPr>
            <w:tcW w:w="3534" w:type="dxa"/>
            <w:shd w:val="clear" w:color="auto" w:fill="8DB3E2" w:themeFill="text2" w:themeFillTint="66"/>
          </w:tcPr>
          <w:p w:rsidR="00ED33B9" w:rsidRDefault="001D14DA" w:rsidP="001D14DA">
            <w:pPr>
              <w:jc w:val="both"/>
            </w:pPr>
            <w:r>
              <w:t>Počet</w:t>
            </w:r>
            <w:r w:rsidR="00ED33B9">
              <w:t xml:space="preserve"> mimořádně nadaných žáků</w:t>
            </w:r>
            <w:r>
              <w:t xml:space="preserve">, u nichž bylo nadání potvrzeno </w:t>
            </w:r>
            <w:r>
              <w:lastRenderedPageBreak/>
              <w:t>vyšetřením ve školském poradenském zařízení (pokud ve třídě takový žák není, uveďte „0“)</w:t>
            </w:r>
          </w:p>
        </w:tc>
      </w:tr>
      <w:tr w:rsidR="00ED33B9" w:rsidTr="00ED33B9">
        <w:tc>
          <w:tcPr>
            <w:tcW w:w="1768" w:type="dxa"/>
          </w:tcPr>
          <w:p w:rsidR="00ED33B9" w:rsidRDefault="00ED33B9" w:rsidP="00D67434">
            <w:pPr>
              <w:jc w:val="both"/>
            </w:pPr>
          </w:p>
        </w:tc>
        <w:tc>
          <w:tcPr>
            <w:tcW w:w="1768" w:type="dxa"/>
          </w:tcPr>
          <w:p w:rsidR="00ED33B9" w:rsidRDefault="00ED33B9" w:rsidP="00D67434">
            <w:pPr>
              <w:jc w:val="both"/>
            </w:pPr>
          </w:p>
        </w:tc>
        <w:tc>
          <w:tcPr>
            <w:tcW w:w="1768" w:type="dxa"/>
          </w:tcPr>
          <w:p w:rsidR="00ED33B9" w:rsidRDefault="00ED33B9" w:rsidP="00D67434">
            <w:pPr>
              <w:jc w:val="both"/>
            </w:pPr>
          </w:p>
        </w:tc>
        <w:tc>
          <w:tcPr>
            <w:tcW w:w="1768" w:type="dxa"/>
          </w:tcPr>
          <w:p w:rsidR="00ED33B9" w:rsidRDefault="00ED33B9" w:rsidP="00D67434">
            <w:pPr>
              <w:jc w:val="both"/>
            </w:pPr>
          </w:p>
        </w:tc>
        <w:tc>
          <w:tcPr>
            <w:tcW w:w="1768" w:type="dxa"/>
          </w:tcPr>
          <w:p w:rsidR="00ED33B9" w:rsidRDefault="00ED33B9" w:rsidP="00D67434">
            <w:pPr>
              <w:jc w:val="both"/>
            </w:pPr>
          </w:p>
        </w:tc>
        <w:tc>
          <w:tcPr>
            <w:tcW w:w="1768" w:type="dxa"/>
          </w:tcPr>
          <w:p w:rsidR="00ED33B9" w:rsidRDefault="00ED33B9" w:rsidP="00D67434">
            <w:pPr>
              <w:jc w:val="both"/>
            </w:pPr>
          </w:p>
        </w:tc>
        <w:tc>
          <w:tcPr>
            <w:tcW w:w="3534" w:type="dxa"/>
          </w:tcPr>
          <w:p w:rsidR="00ED33B9" w:rsidRDefault="00ED33B9" w:rsidP="00D67434">
            <w:pPr>
              <w:jc w:val="both"/>
            </w:pPr>
          </w:p>
        </w:tc>
      </w:tr>
    </w:tbl>
    <w:p w:rsidR="00ED33B9" w:rsidRDefault="00ED33B9" w:rsidP="00D67434">
      <w:pPr>
        <w:jc w:val="both"/>
      </w:pPr>
    </w:p>
    <w:p w:rsidR="00D60A29" w:rsidRDefault="00D60A29" w:rsidP="00D67434">
      <w:pPr>
        <w:jc w:val="both"/>
      </w:pPr>
    </w:p>
    <w:sectPr w:rsidR="00D60A29" w:rsidSect="00D60A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1C"/>
    <w:rsid w:val="0005741C"/>
    <w:rsid w:val="0010136C"/>
    <w:rsid w:val="001D14DA"/>
    <w:rsid w:val="0021338C"/>
    <w:rsid w:val="00243510"/>
    <w:rsid w:val="00315538"/>
    <w:rsid w:val="00396CD6"/>
    <w:rsid w:val="004013F6"/>
    <w:rsid w:val="00407296"/>
    <w:rsid w:val="004A296B"/>
    <w:rsid w:val="00690C16"/>
    <w:rsid w:val="00771665"/>
    <w:rsid w:val="00840352"/>
    <w:rsid w:val="00882465"/>
    <w:rsid w:val="008B3A58"/>
    <w:rsid w:val="008D56C2"/>
    <w:rsid w:val="00A817DD"/>
    <w:rsid w:val="00AE1756"/>
    <w:rsid w:val="00BE034D"/>
    <w:rsid w:val="00D112E1"/>
    <w:rsid w:val="00D4722C"/>
    <w:rsid w:val="00D60A29"/>
    <w:rsid w:val="00D67434"/>
    <w:rsid w:val="00E547FE"/>
    <w:rsid w:val="00ED33B9"/>
    <w:rsid w:val="00F16D11"/>
    <w:rsid w:val="00FC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3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3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Šedá Simona</dc:creator>
  <cp:lastModifiedBy>Hublová Pavlína</cp:lastModifiedBy>
  <cp:revision>2</cp:revision>
  <cp:lastPrinted>2012-04-12T11:45:00Z</cp:lastPrinted>
  <dcterms:created xsi:type="dcterms:W3CDTF">2012-04-23T06:41:00Z</dcterms:created>
  <dcterms:modified xsi:type="dcterms:W3CDTF">2012-04-23T06:41:00Z</dcterms:modified>
</cp:coreProperties>
</file>