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36" w:rsidRDefault="00BB7336" w:rsidP="00BD77B9"/>
    <w:p w:rsidR="00BB7336" w:rsidRPr="00707214" w:rsidRDefault="00BB7336" w:rsidP="00BD77B9">
      <w:pPr>
        <w:rPr>
          <w:b/>
          <w:sz w:val="24"/>
        </w:rPr>
      </w:pPr>
      <w:r w:rsidRPr="00707214">
        <w:rPr>
          <w:b/>
          <w:sz w:val="24"/>
        </w:rPr>
        <w:t>Filmová/Audiovizuální výchova</w:t>
      </w:r>
    </w:p>
    <w:p w:rsidR="00BB7336" w:rsidRDefault="00BB7336" w:rsidP="00BD77B9">
      <w:pPr>
        <w:rPr>
          <w:b/>
          <w:sz w:val="24"/>
        </w:rPr>
      </w:pPr>
      <w:r w:rsidRPr="00707214">
        <w:rPr>
          <w:b/>
          <w:sz w:val="24"/>
        </w:rPr>
        <w:t xml:space="preserve">Konkretizované očekávané výstupy pro </w:t>
      </w:r>
      <w:smartTag w:uri="urn:schemas-microsoft-com:office:smarttags" w:element="metricconverter">
        <w:smartTagPr>
          <w:attr w:name="ProductID" w:val="1. a"/>
        </w:smartTagPr>
        <w:r w:rsidRPr="00707214">
          <w:rPr>
            <w:b/>
            <w:sz w:val="24"/>
          </w:rPr>
          <w:t>1. a</w:t>
        </w:r>
      </w:smartTag>
      <w:r w:rsidRPr="00707214">
        <w:rPr>
          <w:b/>
          <w:sz w:val="24"/>
        </w:rPr>
        <w:t xml:space="preserve"> 2. stupeň, </w:t>
      </w:r>
      <w:smartTag w:uri="urn:schemas-microsoft-com:office:smarttags" w:element="metricconverter">
        <w:smartTagPr>
          <w:attr w:name="ProductID" w:val="5. a"/>
        </w:smartTagPr>
        <w:r w:rsidRPr="00707214">
          <w:rPr>
            <w:b/>
            <w:sz w:val="24"/>
          </w:rPr>
          <w:t>5. a</w:t>
        </w:r>
      </w:smartTag>
      <w:r w:rsidRPr="00707214">
        <w:rPr>
          <w:b/>
          <w:sz w:val="24"/>
        </w:rPr>
        <w:t xml:space="preserve"> 6. </w:t>
      </w:r>
      <w:r w:rsidR="004E0E8B" w:rsidRPr="00707214">
        <w:rPr>
          <w:b/>
          <w:sz w:val="24"/>
        </w:rPr>
        <w:t>T</w:t>
      </w:r>
      <w:r w:rsidRPr="00707214">
        <w:rPr>
          <w:b/>
          <w:sz w:val="24"/>
        </w:rPr>
        <w:t>řída</w:t>
      </w:r>
    </w:p>
    <w:p w:rsidR="004E0E8B" w:rsidRDefault="004E0E8B" w:rsidP="00BD77B9">
      <w:pPr>
        <w:rPr>
          <w:b/>
          <w:sz w:val="24"/>
        </w:rPr>
      </w:pPr>
      <w:r>
        <w:rPr>
          <w:b/>
          <w:sz w:val="24"/>
        </w:rPr>
        <w:t>Zpracoval prof. Rudolf Adler</w:t>
      </w:r>
    </w:p>
    <w:p w:rsidR="004E0E8B" w:rsidRPr="00707214" w:rsidRDefault="004E0E8B" w:rsidP="00BD77B9">
      <w:pPr>
        <w:rPr>
          <w:b/>
          <w:sz w:val="24"/>
        </w:rPr>
      </w:pPr>
      <w:r>
        <w:rPr>
          <w:b/>
          <w:sz w:val="24"/>
        </w:rPr>
        <w:t>Garance za NÚV PaedDr. Markéta Pastorová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7258"/>
      </w:tblGrid>
      <w:tr w:rsidR="00BB7336" w:rsidRPr="00707214" w:rsidTr="00EB1C2F">
        <w:tc>
          <w:tcPr>
            <w:tcW w:w="1809" w:type="dxa"/>
            <w:shd w:val="clear" w:color="auto" w:fill="BFBFBF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Očekávaný výstup RVP ZV</w:t>
            </w:r>
          </w:p>
        </w:tc>
        <w:tc>
          <w:tcPr>
            <w:tcW w:w="7258" w:type="dxa"/>
            <w:shd w:val="clear" w:color="auto" w:fill="BFBFBF"/>
          </w:tcPr>
          <w:p w:rsidR="00BB7336" w:rsidRPr="000E464F" w:rsidRDefault="00BB7336" w:rsidP="004E0E8B">
            <w:pPr>
              <w:pStyle w:val="Styl11bTunKurzvaVpravo02cmPed1b"/>
              <w:numPr>
                <w:ilvl w:val="0"/>
                <w:numId w:val="0"/>
              </w:numPr>
              <w:ind w:left="567" w:hanging="397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i w:val="0"/>
                <w:iCs/>
                <w:sz w:val="24"/>
                <w:szCs w:val="24"/>
                <w:lang w:val="cs-CZ" w:eastAsia="cs-CZ"/>
              </w:rPr>
              <w:t xml:space="preserve">5-1-01 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experimentuje se samostatně vytvořenými výtvarnými prvky a vytváří pohybové efekty,</w:t>
            </w:r>
            <w:r w:rsidR="004E0E8B"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 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ve své tvorbě uplatňuje základy animace</w:t>
            </w:r>
          </w:p>
          <w:p w:rsidR="00BB7336" w:rsidRPr="00707214" w:rsidRDefault="00BB7336" w:rsidP="00EB1C2F">
            <w:pPr>
              <w:pStyle w:val="Vstuptext"/>
              <w:rPr>
                <w:sz w:val="24"/>
              </w:rPr>
            </w:pPr>
            <w:r w:rsidRPr="00707214">
              <w:rPr>
                <w:sz w:val="24"/>
              </w:rPr>
              <w:t xml:space="preserve"> </w:t>
            </w:r>
          </w:p>
        </w:tc>
      </w:tr>
      <w:tr w:rsidR="00BB7336" w:rsidRPr="00707214" w:rsidTr="00EB1C2F">
        <w:tc>
          <w:tcPr>
            <w:tcW w:w="1809" w:type="dxa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Konkretizovaný výstup</w:t>
            </w:r>
          </w:p>
        </w:tc>
        <w:tc>
          <w:tcPr>
            <w:tcW w:w="7258" w:type="dxa"/>
          </w:tcPr>
          <w:p w:rsidR="00BB7336" w:rsidRPr="000E464F" w:rsidRDefault="00BB7336" w:rsidP="004E0E8B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Žák podle návodu vytvoří pohybové hračky, manipuluje s nimi a sleduje stroboskopický – pohybový efekt.</w:t>
            </w:r>
            <w:r w:rsidR="004E0E8B"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ab/>
            </w:r>
          </w:p>
          <w:p w:rsidR="00BB7336" w:rsidRPr="000E464F" w:rsidRDefault="00BB7336" w:rsidP="004E0E8B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sz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Žák nakreslí jednotlivé fáze pohybu jednoduchých geometrických a následně složitějších tvarů a objektů (série za sebou jdoucích kreseb v bloku nebo na samostatných listech) a rychlým listováním vytvoří pohybový efekt.</w:t>
            </w:r>
          </w:p>
        </w:tc>
      </w:tr>
      <w:tr w:rsidR="00BB7336" w:rsidRPr="00707214" w:rsidTr="00EB1C2F">
        <w:tc>
          <w:tcPr>
            <w:tcW w:w="1809" w:type="dxa"/>
            <w:shd w:val="clear" w:color="auto" w:fill="BFBFBF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Očekávaný výstup RVP ZV</w:t>
            </w:r>
          </w:p>
        </w:tc>
        <w:tc>
          <w:tcPr>
            <w:tcW w:w="7258" w:type="dxa"/>
            <w:shd w:val="clear" w:color="auto" w:fill="BFBFBF"/>
          </w:tcPr>
          <w:p w:rsidR="00BB7336" w:rsidRPr="000E464F" w:rsidRDefault="00BB7336" w:rsidP="000745DD">
            <w:pPr>
              <w:pStyle w:val="Styl11bTunKurzvaVpravo02cmPed1b"/>
              <w:numPr>
                <w:ilvl w:val="0"/>
                <w:numId w:val="0"/>
              </w:numPr>
              <w:ind w:left="567" w:hanging="397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i w:val="0"/>
                <w:iCs/>
                <w:sz w:val="24"/>
                <w:szCs w:val="24"/>
                <w:lang w:val="cs-CZ" w:eastAsia="cs-CZ"/>
              </w:rPr>
              <w:t xml:space="preserve">5-1-02 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využívá proces vzniku optického obrazu v dírkové komoře a s jeho principem pracuje při tvorbě optických obrazů a při tvůrčích experimentech</w:t>
            </w:r>
          </w:p>
        </w:tc>
      </w:tr>
      <w:tr w:rsidR="00BB7336" w:rsidRPr="00707214" w:rsidTr="00EB1C2F">
        <w:tc>
          <w:tcPr>
            <w:tcW w:w="1809" w:type="dxa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Konkretizovaný výstup</w:t>
            </w:r>
          </w:p>
        </w:tc>
        <w:tc>
          <w:tcPr>
            <w:tcW w:w="7258" w:type="dxa"/>
          </w:tcPr>
          <w:p w:rsidR="00BB7336" w:rsidRPr="000E464F" w:rsidRDefault="00BB7336" w:rsidP="004E0E8B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Žák užívá dírkovou kameru vyrobenou za pomoci učitele ve spolupráci s ostatními. Sleduje vznik stínového obrazu a jeho proměny v závislosti na snímaných objektech. Viz lekce.</w:t>
            </w: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ab/>
              <w:t xml:space="preserve"> </w:t>
            </w:r>
          </w:p>
          <w:p w:rsidR="00BB7336" w:rsidRPr="000E464F" w:rsidRDefault="00BB7336" w:rsidP="004E0E8B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sz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Žák popíše na základě vlastní </w:t>
            </w:r>
            <w:bookmarkStart w:id="0" w:name="_GoBack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zkušenosti </w:t>
            </w:r>
            <w:bookmarkEnd w:id="0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princip vzniku obrazu v dírkové kameře.</w:t>
            </w: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ab/>
            </w:r>
          </w:p>
        </w:tc>
      </w:tr>
      <w:tr w:rsidR="00BB7336" w:rsidRPr="00707214" w:rsidTr="00EB1C2F">
        <w:tc>
          <w:tcPr>
            <w:tcW w:w="1809" w:type="dxa"/>
            <w:shd w:val="clear" w:color="auto" w:fill="BFBFBF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Očekávaný výstup RVP ZV</w:t>
            </w:r>
          </w:p>
        </w:tc>
        <w:tc>
          <w:tcPr>
            <w:tcW w:w="7258" w:type="dxa"/>
            <w:shd w:val="clear" w:color="auto" w:fill="BFBFBF"/>
          </w:tcPr>
          <w:p w:rsidR="00BB7336" w:rsidRPr="000E464F" w:rsidRDefault="00BB7336" w:rsidP="000745DD">
            <w:pPr>
              <w:pStyle w:val="Styl11bTunKurzvaVpravo02cmPed1b"/>
              <w:numPr>
                <w:ilvl w:val="0"/>
                <w:numId w:val="0"/>
              </w:numPr>
              <w:ind w:left="567" w:hanging="397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i w:val="0"/>
                <w:iCs/>
                <w:sz w:val="24"/>
                <w:szCs w:val="24"/>
                <w:lang w:val="cs-CZ" w:eastAsia="cs-CZ"/>
              </w:rPr>
              <w:t xml:space="preserve">5-1-03 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experimentuje s několika světelnými zdroji a ověřuje jimi světelnou proměnu podoby trojrozměrného předmětu, lidské tváře</w:t>
            </w:r>
          </w:p>
        </w:tc>
      </w:tr>
      <w:tr w:rsidR="00BB7336" w:rsidRPr="00707214" w:rsidTr="00EB1C2F">
        <w:tc>
          <w:tcPr>
            <w:tcW w:w="1809" w:type="dxa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Konkretizovaný výstup</w:t>
            </w:r>
          </w:p>
        </w:tc>
        <w:tc>
          <w:tcPr>
            <w:tcW w:w="7258" w:type="dxa"/>
          </w:tcPr>
          <w:p w:rsidR="00BB7336" w:rsidRPr="000E464F" w:rsidRDefault="00BB7336" w:rsidP="004E0E8B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Žák samostatně experime</w:t>
            </w:r>
            <w:r w:rsidR="004E0E8B"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ntuje s osvětlováním základních</w:t>
            </w: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geometrických těles (krychle, jehlan, kvádr, koule) a později složitějších objektů (vejce, sklenice, mísa, svícen, mušle a podobně) z různých směrů a ověřuje tím účinky a působení hlavního a doplňkového světla i protisvětla. Využívá k tomu tři světelné zdroje, například stolní lampy. </w:t>
            </w:r>
          </w:p>
          <w:p w:rsidR="00BB7336" w:rsidRPr="000E464F" w:rsidRDefault="00BB7336" w:rsidP="004E0E8B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sz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Žák snímá jednotlivé fáze osvětlení digitálním fotoaparátem nebo kamerou.</w:t>
            </w:r>
            <w:r w:rsidRPr="000E464F">
              <w:rPr>
                <w:sz w:val="24"/>
                <w:lang w:val="cs-CZ" w:eastAsia="cs-CZ"/>
              </w:rPr>
              <w:t xml:space="preserve"> </w:t>
            </w:r>
          </w:p>
        </w:tc>
      </w:tr>
      <w:tr w:rsidR="00BB7336" w:rsidRPr="00707214" w:rsidTr="00EB1C2F">
        <w:tc>
          <w:tcPr>
            <w:tcW w:w="1809" w:type="dxa"/>
            <w:shd w:val="clear" w:color="auto" w:fill="AEAAAA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 xml:space="preserve">Očekávaný </w:t>
            </w:r>
          </w:p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Výstup RVP ZV</w:t>
            </w:r>
          </w:p>
        </w:tc>
        <w:tc>
          <w:tcPr>
            <w:tcW w:w="7258" w:type="dxa"/>
            <w:shd w:val="clear" w:color="auto" w:fill="AEAAAA"/>
          </w:tcPr>
          <w:p w:rsidR="00BB7336" w:rsidRPr="000E464F" w:rsidRDefault="00BB7336" w:rsidP="00EB1C2F">
            <w:pPr>
              <w:pStyle w:val="Styl11bTunKurzvaVpravo02cmPed1b"/>
              <w:numPr>
                <w:ilvl w:val="0"/>
                <w:numId w:val="0"/>
              </w:numPr>
              <w:spacing w:before="0" w:after="20"/>
              <w:ind w:left="170"/>
              <w:jc w:val="both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Cs/>
                <w:i w:val="0"/>
                <w:iCs/>
                <w:sz w:val="24"/>
                <w:szCs w:val="24"/>
                <w:lang w:val="cs-CZ" w:eastAsia="cs-CZ"/>
              </w:rPr>
              <w:t>5-1-04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 pozná některé historické přístroje užívané v minulosti </w:t>
            </w:r>
          </w:p>
          <w:p w:rsidR="00BB7336" w:rsidRPr="000E464F" w:rsidRDefault="00BB7336" w:rsidP="000745DD">
            <w:pPr>
              <w:pStyle w:val="Styl11bTunKurzvaVpravo02cmPed1b"/>
              <w:numPr>
                <w:ilvl w:val="0"/>
                <w:numId w:val="0"/>
              </w:numPr>
              <w:spacing w:before="0" w:after="20"/>
              <w:ind w:left="567" w:firstLine="34"/>
              <w:jc w:val="both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k</w:t>
            </w:r>
            <w:r w:rsidRPr="000E464F">
              <w:rPr>
                <w:rFonts w:ascii="Calibri" w:hAnsi="Calibri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zachycení a promítání pohybu</w:t>
            </w:r>
          </w:p>
        </w:tc>
      </w:tr>
      <w:tr w:rsidR="00BB7336" w:rsidRPr="00707214" w:rsidTr="00EB1C2F">
        <w:tc>
          <w:tcPr>
            <w:tcW w:w="1809" w:type="dxa"/>
            <w:shd w:val="clear" w:color="auto" w:fill="FFFFFF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Konkretizovaný výstup</w:t>
            </w:r>
          </w:p>
        </w:tc>
        <w:tc>
          <w:tcPr>
            <w:tcW w:w="7258" w:type="dxa"/>
            <w:shd w:val="clear" w:color="auto" w:fill="FFFFFF"/>
          </w:tcPr>
          <w:p w:rsidR="00BB7336" w:rsidRPr="000E464F" w:rsidRDefault="00BB7336" w:rsidP="00761D0B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Žák pozná a popíše některý z historických přístrojů užívaných k zobrazení pohybu (zejména </w:t>
            </w:r>
            <w:proofErr w:type="spellStart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kinesiskop</w:t>
            </w:r>
            <w:proofErr w:type="spellEnd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J.</w:t>
            </w:r>
            <w:r w:rsidR="004E0E8B"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</w:t>
            </w: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A. </w:t>
            </w:r>
            <w:proofErr w:type="spellStart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Purkyně</w:t>
            </w:r>
            <w:proofErr w:type="spellEnd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). Využívá k tomu poznatky a informace získané návštěvou specializovaných oddělení technických muzeí a informace z doporučených zdrojů.</w:t>
            </w:r>
          </w:p>
          <w:p w:rsidR="00BB7336" w:rsidRPr="000E464F" w:rsidRDefault="00BB7336" w:rsidP="00761D0B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Žák navrhuje další možnosti zobrazení různých pohybových fází předmětů a kreseb pro pohyblivý kotouč </w:t>
            </w:r>
            <w:proofErr w:type="spellStart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kinesiskopu</w:t>
            </w:r>
            <w:proofErr w:type="spellEnd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J. A. </w:t>
            </w:r>
            <w:proofErr w:type="spellStart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Purkyně</w:t>
            </w:r>
            <w:proofErr w:type="spellEnd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.</w:t>
            </w:r>
          </w:p>
          <w:p w:rsidR="00BB7336" w:rsidRPr="000E464F" w:rsidRDefault="00BB7336" w:rsidP="00761D0B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Žák popíše fotografické experimenty </w:t>
            </w:r>
            <w:proofErr w:type="spellStart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Mareyovy</w:t>
            </w:r>
            <w:proofErr w:type="spellEnd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Muybridgovy</w:t>
            </w:r>
            <w:proofErr w:type="spellEnd"/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a vysvětlí jejich princip. / Doporučená literatura viz příloha /</w:t>
            </w:r>
          </w:p>
        </w:tc>
      </w:tr>
      <w:tr w:rsidR="00BB7336" w:rsidRPr="00707214" w:rsidTr="00EB1C2F">
        <w:tc>
          <w:tcPr>
            <w:tcW w:w="1809" w:type="dxa"/>
            <w:shd w:val="clear" w:color="auto" w:fill="AEAAAA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lastRenderedPageBreak/>
              <w:t>Očekávaný výstup RVP ZP</w:t>
            </w:r>
          </w:p>
        </w:tc>
        <w:tc>
          <w:tcPr>
            <w:tcW w:w="7258" w:type="dxa"/>
            <w:shd w:val="clear" w:color="auto" w:fill="AEAAAA"/>
          </w:tcPr>
          <w:p w:rsidR="00BB7336" w:rsidRPr="000E464F" w:rsidRDefault="00BB7336" w:rsidP="00EB1C2F">
            <w:pPr>
              <w:pStyle w:val="Styl11bTunKurzvaVpravo02cmPed1b"/>
              <w:numPr>
                <w:ilvl w:val="0"/>
                <w:numId w:val="0"/>
              </w:numPr>
              <w:spacing w:before="0" w:after="20"/>
              <w:ind w:left="170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Cs/>
                <w:i w:val="0"/>
                <w:iCs/>
                <w:sz w:val="24"/>
                <w:szCs w:val="24"/>
                <w:lang w:val="cs-CZ" w:eastAsia="cs-CZ"/>
              </w:rPr>
              <w:t>5-1-05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 slovně vyjadřuje děj, situace, příběh promítnutého filmu</w:t>
            </w:r>
          </w:p>
          <w:p w:rsidR="00BB7336" w:rsidRPr="000E464F" w:rsidRDefault="00BB7336" w:rsidP="000745DD">
            <w:pPr>
              <w:pStyle w:val="Styl11bTunKurzvaVpravo02cmPed1b"/>
              <w:numPr>
                <w:ilvl w:val="0"/>
                <w:numId w:val="0"/>
              </w:numPr>
              <w:spacing w:before="0" w:after="20"/>
              <w:ind w:left="601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(animovaného, hraného),</w:t>
            </w:r>
            <w:r w:rsidR="004E0E8B"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 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zaují</w:t>
            </w:r>
            <w:r w:rsidR="004E0E8B"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má osobní stanovisko k jednání 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postav a vyjadřuje </w:t>
            </w:r>
            <w:r w:rsidR="004E0E8B"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názor</w:t>
            </w:r>
            <w:r w:rsidRPr="000E464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 na film jako celek</w:t>
            </w:r>
          </w:p>
        </w:tc>
      </w:tr>
      <w:tr w:rsidR="00BB7336" w:rsidRPr="00707214" w:rsidTr="00EB1C2F">
        <w:trPr>
          <w:trHeight w:val="850"/>
        </w:trPr>
        <w:tc>
          <w:tcPr>
            <w:tcW w:w="1809" w:type="dxa"/>
            <w:shd w:val="clear" w:color="auto" w:fill="FFFFFF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Konkretizovaný výstup</w:t>
            </w:r>
          </w:p>
        </w:tc>
        <w:tc>
          <w:tcPr>
            <w:tcW w:w="7258" w:type="dxa"/>
            <w:shd w:val="clear" w:color="auto" w:fill="FFFFFF"/>
          </w:tcPr>
          <w:p w:rsidR="00BB7336" w:rsidRPr="000E464F" w:rsidRDefault="00BB7336" w:rsidP="00707214">
            <w:pPr>
              <w:pStyle w:val="Styl11bTunKurzvaVpravo02cmPed1b"/>
              <w:numPr>
                <w:ilvl w:val="0"/>
                <w:numId w:val="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Žák vypráví děj animovaného filmu (nejlépe společně zhlédnutého v rámci výuky), popíše jednotlivé situace a postavy, pokusí se vysvětlit motivy jednání</w:t>
            </w:r>
            <w:r w:rsidRPr="000E464F">
              <w:rPr>
                <w:rFonts w:ascii="Calibri" w:hAnsi="Calibri"/>
                <w:bCs/>
                <w:i w:val="0"/>
                <w:iCs/>
                <w:color w:val="FF0000"/>
                <w:sz w:val="24"/>
                <w:szCs w:val="24"/>
                <w:lang w:val="cs-CZ" w:eastAsia="cs-CZ"/>
              </w:rPr>
              <w:t xml:space="preserve"> </w:t>
            </w: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postav a zaujímá k nim stanovisko.</w:t>
            </w:r>
          </w:p>
          <w:p w:rsidR="00BB7336" w:rsidRPr="000E464F" w:rsidRDefault="00BB7336" w:rsidP="00707214">
            <w:pPr>
              <w:pStyle w:val="Styl11bTunKurzvaVpravo02cmPed1b"/>
              <w:numPr>
                <w:ilvl w:val="0"/>
                <w:numId w:val="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Žák vypráví děj hraného filmu (nejlépe zhlédnutého v rámci výuky), popíše jednotlivé situace a postavy, pokusí se vysvětlit motivy jednání postav a zaujímá k nim stanovisko </w:t>
            </w:r>
          </w:p>
          <w:p w:rsidR="00BB7336" w:rsidRPr="000E464F" w:rsidRDefault="00BB7336" w:rsidP="004E0E8B">
            <w:pPr>
              <w:pStyle w:val="Styl11bTunKurzvaVpravo02cmPed1b"/>
              <w:numPr>
                <w:ilvl w:val="0"/>
                <w:numId w:val="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0E464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Žák popíše jednoduše rozdíly mezi filmem animovaným a hraným a pokusí se rozlišit výrazové prostředky užité při jejich tvorbě.</w:t>
            </w:r>
          </w:p>
        </w:tc>
      </w:tr>
      <w:tr w:rsidR="00BB7336" w:rsidRPr="00707214" w:rsidTr="00F72F0D">
        <w:trPr>
          <w:trHeight w:val="817"/>
        </w:trPr>
        <w:tc>
          <w:tcPr>
            <w:tcW w:w="1809" w:type="dxa"/>
            <w:shd w:val="clear" w:color="auto" w:fill="AEAAAA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Očekávaný výstup RVP ZP</w:t>
            </w:r>
          </w:p>
        </w:tc>
        <w:tc>
          <w:tcPr>
            <w:tcW w:w="7258" w:type="dxa"/>
            <w:shd w:val="clear" w:color="auto" w:fill="AEAAAA"/>
          </w:tcPr>
          <w:p w:rsidR="00BB7336" w:rsidRPr="00707214" w:rsidRDefault="00BB7336" w:rsidP="00314691">
            <w:pPr>
              <w:pStyle w:val="Odstavecseseznamem"/>
              <w:ind w:left="176"/>
              <w:rPr>
                <w:b/>
                <w:i/>
                <w:sz w:val="24"/>
              </w:rPr>
            </w:pPr>
            <w:r w:rsidRPr="00D73959">
              <w:rPr>
                <w:b/>
                <w:sz w:val="24"/>
              </w:rPr>
              <w:t>5-1-06</w:t>
            </w:r>
            <w:r w:rsidRPr="00707214">
              <w:rPr>
                <w:b/>
                <w:i/>
                <w:sz w:val="24"/>
              </w:rPr>
              <w:t xml:space="preserve"> </w:t>
            </w:r>
            <w:r w:rsidR="005A2702">
              <w:rPr>
                <w:b/>
                <w:i/>
                <w:sz w:val="24"/>
              </w:rPr>
              <w:t>v</w:t>
            </w:r>
            <w:r w:rsidRPr="00707214">
              <w:rPr>
                <w:b/>
                <w:i/>
                <w:sz w:val="24"/>
              </w:rPr>
              <w:t>e spolupráci s učitelem dílčím způsobem analyzuje užité</w:t>
            </w:r>
          </w:p>
          <w:p w:rsidR="00BB7336" w:rsidRPr="00B74442" w:rsidRDefault="00BB7336" w:rsidP="000745DD">
            <w:pPr>
              <w:pStyle w:val="Odstavecseseznamem"/>
              <w:ind w:left="885"/>
              <w:rPr>
                <w:b/>
                <w:bCs/>
                <w:i/>
                <w:iCs/>
                <w:sz w:val="24"/>
              </w:rPr>
            </w:pPr>
            <w:r w:rsidRPr="00707214">
              <w:rPr>
                <w:b/>
                <w:i/>
                <w:sz w:val="24"/>
              </w:rPr>
              <w:t>výrazové prostředky a principy</w:t>
            </w:r>
            <w:r>
              <w:rPr>
                <w:b/>
                <w:i/>
                <w:sz w:val="24"/>
              </w:rPr>
              <w:t xml:space="preserve"> v ukázkách promítnutého filmu</w:t>
            </w:r>
          </w:p>
        </w:tc>
      </w:tr>
      <w:tr w:rsidR="00BB7336" w:rsidRPr="00707214" w:rsidTr="00EB1C2F">
        <w:trPr>
          <w:trHeight w:val="850"/>
        </w:trPr>
        <w:tc>
          <w:tcPr>
            <w:tcW w:w="1809" w:type="dxa"/>
            <w:shd w:val="clear" w:color="auto" w:fill="FFFFFF"/>
          </w:tcPr>
          <w:p w:rsidR="00BB7336" w:rsidRPr="00707214" w:rsidRDefault="00BB7336" w:rsidP="00EB1C2F">
            <w:pPr>
              <w:pStyle w:val="Rubrikanzev"/>
              <w:rPr>
                <w:sz w:val="24"/>
              </w:rPr>
            </w:pPr>
            <w:r w:rsidRPr="00707214">
              <w:rPr>
                <w:sz w:val="24"/>
              </w:rPr>
              <w:t>Konkretizovaný výstup</w:t>
            </w:r>
          </w:p>
        </w:tc>
        <w:tc>
          <w:tcPr>
            <w:tcW w:w="7258" w:type="dxa"/>
            <w:shd w:val="clear" w:color="auto" w:fill="FFFFFF"/>
          </w:tcPr>
          <w:p w:rsidR="00BB7336" w:rsidRPr="00707214" w:rsidRDefault="00BB7336" w:rsidP="00707214">
            <w:pPr>
              <w:pStyle w:val="Odstavecseseznamem"/>
              <w:numPr>
                <w:ilvl w:val="0"/>
                <w:numId w:val="4"/>
              </w:numPr>
              <w:rPr>
                <w:sz w:val="24"/>
              </w:rPr>
            </w:pPr>
            <w:r w:rsidRPr="00707214">
              <w:rPr>
                <w:sz w:val="24"/>
              </w:rPr>
              <w:t>Žák rozliší různé základní velikosti záběru (zejména celek a detail), pokusí se vysvětlit jejich rozdílnost, funkc</w:t>
            </w:r>
            <w:r>
              <w:rPr>
                <w:sz w:val="24"/>
              </w:rPr>
              <w:t>i a užití v konkrétní situaci.</w:t>
            </w:r>
          </w:p>
          <w:p w:rsidR="00BB7336" w:rsidRPr="00707214" w:rsidRDefault="00BB7336" w:rsidP="00707214">
            <w:pPr>
              <w:pStyle w:val="Odstavecseseznamem"/>
              <w:numPr>
                <w:ilvl w:val="0"/>
                <w:numId w:val="4"/>
              </w:numPr>
              <w:rPr>
                <w:sz w:val="24"/>
              </w:rPr>
            </w:pPr>
            <w:r w:rsidRPr="00707214">
              <w:rPr>
                <w:sz w:val="24"/>
              </w:rPr>
              <w:t>Žák popíše hlavní prvky obsahu záběru (předměty, postavy a prostředí) jejich postavení a funkci v kompozici (hlavní a vedlejší) Rozeznává exteriér a interiér.</w:t>
            </w:r>
          </w:p>
          <w:p w:rsidR="00BB7336" w:rsidRPr="00707214" w:rsidRDefault="00BB7336" w:rsidP="00707214">
            <w:pPr>
              <w:pStyle w:val="Odstavecseseznamem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Žák se pokusí vysvětlit důvod</w:t>
            </w:r>
            <w:r w:rsidRPr="00707214">
              <w:rPr>
                <w:sz w:val="24"/>
              </w:rPr>
              <w:t xml:space="preserve"> použit</w:t>
            </w:r>
            <w:r w:rsidR="004E0E8B">
              <w:rPr>
                <w:sz w:val="24"/>
              </w:rPr>
              <w:t>í</w:t>
            </w:r>
            <w:r w:rsidRPr="00707214">
              <w:rPr>
                <w:sz w:val="24"/>
              </w:rPr>
              <w:t xml:space="preserve"> statick</w:t>
            </w:r>
            <w:r w:rsidR="004E0E8B">
              <w:rPr>
                <w:sz w:val="24"/>
              </w:rPr>
              <w:t>ého</w:t>
            </w:r>
            <w:r w:rsidRPr="00707214">
              <w:rPr>
                <w:sz w:val="24"/>
              </w:rPr>
              <w:t xml:space="preserve"> záběr</w:t>
            </w:r>
            <w:r w:rsidR="004E0E8B">
              <w:rPr>
                <w:sz w:val="24"/>
              </w:rPr>
              <w:t>u</w:t>
            </w:r>
            <w:r w:rsidRPr="00707214">
              <w:rPr>
                <w:sz w:val="24"/>
              </w:rPr>
              <w:t xml:space="preserve"> a popíše pohyb předmětů a osob v jeho rámci</w:t>
            </w:r>
          </w:p>
          <w:p w:rsidR="00BB7336" w:rsidRPr="00707214" w:rsidRDefault="00BB7336" w:rsidP="00707214">
            <w:pPr>
              <w:pStyle w:val="Odstavecseseznamem"/>
              <w:numPr>
                <w:ilvl w:val="0"/>
                <w:numId w:val="4"/>
              </w:numPr>
              <w:rPr>
                <w:sz w:val="24"/>
              </w:rPr>
            </w:pPr>
            <w:r w:rsidRPr="00707214">
              <w:rPr>
                <w:sz w:val="24"/>
              </w:rPr>
              <w:t xml:space="preserve">Žák </w:t>
            </w:r>
            <w:r>
              <w:rPr>
                <w:sz w:val="24"/>
              </w:rPr>
              <w:t>rozezná základní pohyby kamerou</w:t>
            </w:r>
            <w:r w:rsidRPr="00707214">
              <w:rPr>
                <w:sz w:val="24"/>
              </w:rPr>
              <w:t xml:space="preserve"> (panorama, jízda, dorovnání, </w:t>
            </w:r>
            <w:proofErr w:type="spellStart"/>
            <w:r w:rsidRPr="00707214">
              <w:rPr>
                <w:sz w:val="24"/>
              </w:rPr>
              <w:t>švenk</w:t>
            </w:r>
            <w:proofErr w:type="spellEnd"/>
            <w:r w:rsidRPr="00707214">
              <w:rPr>
                <w:sz w:val="24"/>
              </w:rPr>
              <w:t>) a pokusí se vysvětlit důvo</w:t>
            </w:r>
            <w:r>
              <w:rPr>
                <w:sz w:val="24"/>
              </w:rPr>
              <w:t>d</w:t>
            </w:r>
            <w:r w:rsidR="004E0E8B">
              <w:rPr>
                <w:sz w:val="24"/>
              </w:rPr>
              <w:t>,</w:t>
            </w:r>
            <w:r w:rsidRPr="00707214">
              <w:rPr>
                <w:sz w:val="24"/>
              </w:rPr>
              <w:t xml:space="preserve"> proč byly v konkrétním případě užity.</w:t>
            </w:r>
          </w:p>
        </w:tc>
      </w:tr>
    </w:tbl>
    <w:p w:rsidR="00BB7336" w:rsidRPr="00707214" w:rsidRDefault="00BB7336" w:rsidP="006A7633"/>
    <w:sectPr w:rsidR="00BB7336" w:rsidRPr="00707214" w:rsidSect="0062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64F" w:rsidRDefault="000E464F" w:rsidP="00707214">
      <w:r>
        <w:separator/>
      </w:r>
    </w:p>
  </w:endnote>
  <w:endnote w:type="continuationSeparator" w:id="0">
    <w:p w:rsidR="000E464F" w:rsidRDefault="000E464F" w:rsidP="0070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64F" w:rsidRDefault="000E464F" w:rsidP="00707214">
      <w:r>
        <w:separator/>
      </w:r>
    </w:p>
  </w:footnote>
  <w:footnote w:type="continuationSeparator" w:id="0">
    <w:p w:rsidR="000E464F" w:rsidRDefault="000E464F" w:rsidP="00707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E5C"/>
    <w:multiLevelType w:val="hybridMultilevel"/>
    <w:tmpl w:val="2856F76E"/>
    <w:lvl w:ilvl="0" w:tplc="F5DEFBB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B96DA9"/>
    <w:multiLevelType w:val="multilevel"/>
    <w:tmpl w:val="A6C2CD98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8579F"/>
    <w:multiLevelType w:val="hybridMultilevel"/>
    <w:tmpl w:val="19623144"/>
    <w:lvl w:ilvl="0" w:tplc="45B81A80">
      <w:start w:val="1"/>
      <w:numFmt w:val="decimal"/>
      <w:lvlText w:val="%1."/>
      <w:lvlJc w:val="left"/>
      <w:pPr>
        <w:ind w:left="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">
    <w:nsid w:val="675E58B7"/>
    <w:multiLevelType w:val="hybridMultilevel"/>
    <w:tmpl w:val="5352ED7A"/>
    <w:lvl w:ilvl="0" w:tplc="7DA0C0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9F15D27"/>
    <w:multiLevelType w:val="hybridMultilevel"/>
    <w:tmpl w:val="8FB2026C"/>
    <w:lvl w:ilvl="0" w:tplc="41BE62EC">
      <w:start w:val="1"/>
      <w:numFmt w:val="decimal"/>
      <w:lvlText w:val="%1."/>
      <w:lvlJc w:val="left"/>
      <w:pPr>
        <w:ind w:left="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4A0"/>
    <w:rsid w:val="000058C3"/>
    <w:rsid w:val="00042B90"/>
    <w:rsid w:val="000745DD"/>
    <w:rsid w:val="00080662"/>
    <w:rsid w:val="0008426C"/>
    <w:rsid w:val="000A78B4"/>
    <w:rsid w:val="000D1B25"/>
    <w:rsid w:val="000E464F"/>
    <w:rsid w:val="00154D7C"/>
    <w:rsid w:val="002419AA"/>
    <w:rsid w:val="00246419"/>
    <w:rsid w:val="002A5D62"/>
    <w:rsid w:val="00314691"/>
    <w:rsid w:val="0034043D"/>
    <w:rsid w:val="0034517F"/>
    <w:rsid w:val="003518E2"/>
    <w:rsid w:val="00373585"/>
    <w:rsid w:val="003A52D6"/>
    <w:rsid w:val="003B579F"/>
    <w:rsid w:val="003C6618"/>
    <w:rsid w:val="00417C20"/>
    <w:rsid w:val="0043150C"/>
    <w:rsid w:val="004404A0"/>
    <w:rsid w:val="004572EC"/>
    <w:rsid w:val="0048758B"/>
    <w:rsid w:val="004A03EA"/>
    <w:rsid w:val="004C515C"/>
    <w:rsid w:val="004E0E8B"/>
    <w:rsid w:val="00515C3A"/>
    <w:rsid w:val="00520AAB"/>
    <w:rsid w:val="00541347"/>
    <w:rsid w:val="00545B1B"/>
    <w:rsid w:val="005542EB"/>
    <w:rsid w:val="005710F9"/>
    <w:rsid w:val="00593AB0"/>
    <w:rsid w:val="005A2702"/>
    <w:rsid w:val="005C0B98"/>
    <w:rsid w:val="005F0E4F"/>
    <w:rsid w:val="00620920"/>
    <w:rsid w:val="00692BDC"/>
    <w:rsid w:val="006A7633"/>
    <w:rsid w:val="006D4FF0"/>
    <w:rsid w:val="00707214"/>
    <w:rsid w:val="00752A50"/>
    <w:rsid w:val="00761D0B"/>
    <w:rsid w:val="00832052"/>
    <w:rsid w:val="009E0341"/>
    <w:rsid w:val="009F0C8D"/>
    <w:rsid w:val="00A23F31"/>
    <w:rsid w:val="00B72C16"/>
    <w:rsid w:val="00B74442"/>
    <w:rsid w:val="00BB7336"/>
    <w:rsid w:val="00BD77B9"/>
    <w:rsid w:val="00C57552"/>
    <w:rsid w:val="00C812C7"/>
    <w:rsid w:val="00C94938"/>
    <w:rsid w:val="00D73959"/>
    <w:rsid w:val="00E0561D"/>
    <w:rsid w:val="00E14E9D"/>
    <w:rsid w:val="00E16FFF"/>
    <w:rsid w:val="00E37487"/>
    <w:rsid w:val="00E52715"/>
    <w:rsid w:val="00E67D96"/>
    <w:rsid w:val="00E774D8"/>
    <w:rsid w:val="00E82F57"/>
    <w:rsid w:val="00EB1C2F"/>
    <w:rsid w:val="00EB28CD"/>
    <w:rsid w:val="00EC4234"/>
    <w:rsid w:val="00F72F0D"/>
    <w:rsid w:val="00FD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7B9"/>
    <w:pPr>
      <w:jc w:val="both"/>
    </w:pPr>
    <w:rPr>
      <w:rFonts w:eastAsia="Times New Roman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ubrikanzev">
    <w:name w:val="Rubrika název"/>
    <w:basedOn w:val="Normln"/>
    <w:uiPriority w:val="99"/>
    <w:rsid w:val="00BD77B9"/>
    <w:rPr>
      <w:b/>
    </w:rPr>
  </w:style>
  <w:style w:type="paragraph" w:customStyle="1" w:styleId="Textindiktoru">
    <w:name w:val="Text indikátoru"/>
    <w:basedOn w:val="Normln"/>
    <w:uiPriority w:val="99"/>
    <w:rsid w:val="00BD77B9"/>
    <w:pPr>
      <w:tabs>
        <w:tab w:val="left" w:pos="459"/>
      </w:tabs>
      <w:ind w:left="340" w:hanging="340"/>
    </w:pPr>
  </w:style>
  <w:style w:type="paragraph" w:customStyle="1" w:styleId="Vstuptext">
    <w:name w:val="Výstup text"/>
    <w:basedOn w:val="Normln"/>
    <w:uiPriority w:val="99"/>
    <w:rsid w:val="00BD77B9"/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uiPriority w:val="99"/>
    <w:rsid w:val="00BD77B9"/>
    <w:pPr>
      <w:numPr>
        <w:numId w:val="1"/>
      </w:numPr>
      <w:autoSpaceDE w:val="0"/>
      <w:autoSpaceDN w:val="0"/>
      <w:spacing w:before="20"/>
      <w:ind w:right="113"/>
      <w:jc w:val="left"/>
    </w:pPr>
    <w:rPr>
      <w:rFonts w:ascii="Times New Roman" w:eastAsia="Calibri" w:hAnsi="Times New Roman"/>
      <w:b/>
      <w:i/>
      <w:sz w:val="20"/>
      <w:szCs w:val="20"/>
      <w:lang/>
    </w:rPr>
  </w:style>
  <w:style w:type="character" w:customStyle="1" w:styleId="Styl11bTunKurzvaVpravo02cmPed1bChar">
    <w:name w:val="Styl 11 b. Tučné Kurzíva Vpravo:  02 cm Před:  1 b. Char"/>
    <w:link w:val="Styl11bTunKurzvaVpravo02cmPed1b"/>
    <w:uiPriority w:val="99"/>
    <w:locked/>
    <w:rsid w:val="00BD77B9"/>
    <w:rPr>
      <w:rFonts w:ascii="Times New Roman" w:hAnsi="Times New Roman"/>
      <w:b/>
      <w:i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BD77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07214"/>
    <w:pPr>
      <w:tabs>
        <w:tab w:val="center" w:pos="4536"/>
        <w:tab w:val="right" w:pos="9072"/>
      </w:tabs>
    </w:pPr>
    <w:rPr>
      <w:rFonts w:eastAsia="Calibri"/>
      <w:sz w:val="24"/>
      <w:lang/>
    </w:rPr>
  </w:style>
  <w:style w:type="character" w:customStyle="1" w:styleId="ZhlavChar">
    <w:name w:val="Záhlaví Char"/>
    <w:link w:val="Zhlav"/>
    <w:uiPriority w:val="99"/>
    <w:locked/>
    <w:rsid w:val="00707214"/>
    <w:rPr>
      <w:rFonts w:ascii="Calibri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07214"/>
    <w:pPr>
      <w:tabs>
        <w:tab w:val="center" w:pos="4536"/>
        <w:tab w:val="right" w:pos="9072"/>
      </w:tabs>
    </w:pPr>
    <w:rPr>
      <w:rFonts w:eastAsia="Calibri"/>
      <w:sz w:val="24"/>
      <w:lang/>
    </w:rPr>
  </w:style>
  <w:style w:type="character" w:customStyle="1" w:styleId="ZpatChar">
    <w:name w:val="Zápatí Char"/>
    <w:link w:val="Zpat"/>
    <w:uiPriority w:val="99"/>
    <w:locked/>
    <w:rsid w:val="00707214"/>
    <w:rPr>
      <w:rFonts w:ascii="Calibri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07214"/>
    <w:rPr>
      <w:rFonts w:ascii="Tahoma" w:eastAsia="Calibri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locked/>
    <w:rsid w:val="0070721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Adler</dc:creator>
  <cp:keywords/>
  <dc:description/>
  <cp:lastModifiedBy>marketa.pastorova</cp:lastModifiedBy>
  <cp:revision>20</cp:revision>
  <dcterms:created xsi:type="dcterms:W3CDTF">2015-02-01T09:33:00Z</dcterms:created>
  <dcterms:modified xsi:type="dcterms:W3CDTF">2015-11-23T16:30:00Z</dcterms:modified>
</cp:coreProperties>
</file>