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4BB82" w14:textId="77777777" w:rsidR="009014AF" w:rsidRPr="0045269D" w:rsidRDefault="009014AF" w:rsidP="00361A86">
      <w:pPr>
        <w:pBdr>
          <w:bottom w:val="single" w:sz="4" w:space="1" w:color="auto"/>
        </w:pBdr>
        <w:spacing w:after="0"/>
        <w:rPr>
          <w:rFonts w:ascii="Arial" w:eastAsia="Arial" w:hAnsi="Arial" w:cs="Arial"/>
          <w:b/>
          <w:bCs/>
          <w:i/>
          <w:sz w:val="20"/>
          <w:szCs w:val="24"/>
        </w:rPr>
      </w:pPr>
      <w:r w:rsidRPr="0045269D">
        <w:rPr>
          <w:rFonts w:ascii="Arial" w:hAnsi="Arial" w:cs="Arial"/>
          <w:b/>
          <w:i/>
          <w:spacing w:val="-1"/>
          <w:sz w:val="28"/>
        </w:rPr>
        <w:t>Tisková zpráva</w:t>
      </w:r>
    </w:p>
    <w:p w14:paraId="536A4557" w14:textId="77777777" w:rsidR="009014AF" w:rsidRPr="0045269D" w:rsidRDefault="009014AF" w:rsidP="0045269D">
      <w:pPr>
        <w:ind w:left="114"/>
        <w:jc w:val="center"/>
        <w:rPr>
          <w:rFonts w:ascii="Arial" w:eastAsia="Arial" w:hAnsi="Arial" w:cs="Arial"/>
          <w:sz w:val="2"/>
          <w:szCs w:val="2"/>
        </w:rPr>
      </w:pPr>
    </w:p>
    <w:p w14:paraId="2EF2EFA7" w14:textId="20568831" w:rsidR="003559EB" w:rsidRPr="0045269D" w:rsidRDefault="003B0A7C" w:rsidP="0045269D">
      <w:pPr>
        <w:spacing w:after="60"/>
        <w:jc w:val="center"/>
        <w:rPr>
          <w:rFonts w:ascii="Arial" w:hAnsi="Arial" w:cs="Arial"/>
          <w:b/>
          <w:spacing w:val="-1"/>
          <w:sz w:val="32"/>
        </w:rPr>
      </w:pPr>
      <w:r>
        <w:rPr>
          <w:rFonts w:ascii="Arial" w:hAnsi="Arial" w:cs="Arial"/>
          <w:b/>
          <w:spacing w:val="-1"/>
          <w:sz w:val="32"/>
        </w:rPr>
        <w:t>U</w:t>
      </w:r>
      <w:r w:rsidR="005F7549">
        <w:rPr>
          <w:rFonts w:ascii="Arial" w:hAnsi="Arial" w:cs="Arial"/>
          <w:b/>
          <w:spacing w:val="-1"/>
          <w:sz w:val="32"/>
        </w:rPr>
        <w:t xml:space="preserve">čitelé </w:t>
      </w:r>
      <w:r w:rsidR="005A1641">
        <w:rPr>
          <w:rFonts w:ascii="Arial" w:hAnsi="Arial" w:cs="Arial"/>
          <w:b/>
          <w:spacing w:val="-1"/>
          <w:sz w:val="32"/>
        </w:rPr>
        <w:t xml:space="preserve">se </w:t>
      </w:r>
      <w:r w:rsidR="00F36983">
        <w:rPr>
          <w:rFonts w:ascii="Arial" w:hAnsi="Arial" w:cs="Arial"/>
          <w:b/>
          <w:spacing w:val="-1"/>
          <w:sz w:val="32"/>
        </w:rPr>
        <w:t>na </w:t>
      </w:r>
      <w:r w:rsidR="00A238ED">
        <w:rPr>
          <w:rFonts w:ascii="Arial" w:hAnsi="Arial" w:cs="Arial"/>
          <w:b/>
          <w:spacing w:val="-1"/>
          <w:sz w:val="32"/>
        </w:rPr>
        <w:t>Reálném gymnáziu</w:t>
      </w:r>
      <w:r w:rsidR="00F36983">
        <w:rPr>
          <w:rFonts w:ascii="Arial" w:hAnsi="Arial" w:cs="Arial"/>
          <w:b/>
          <w:spacing w:val="-1"/>
          <w:sz w:val="32"/>
        </w:rPr>
        <w:t xml:space="preserve"> </w:t>
      </w:r>
      <w:r w:rsidR="00FD0117">
        <w:rPr>
          <w:rFonts w:ascii="Arial" w:hAnsi="Arial" w:cs="Arial"/>
          <w:b/>
          <w:spacing w:val="-1"/>
          <w:sz w:val="32"/>
        </w:rPr>
        <w:t xml:space="preserve">v Prostějově </w:t>
      </w:r>
      <w:r w:rsidR="005A1641">
        <w:rPr>
          <w:rFonts w:ascii="Arial" w:hAnsi="Arial" w:cs="Arial"/>
          <w:b/>
          <w:spacing w:val="-1"/>
          <w:sz w:val="32"/>
        </w:rPr>
        <w:t xml:space="preserve">seznámili s moderní výukou chemie </w:t>
      </w:r>
    </w:p>
    <w:p w14:paraId="1A822B62" w14:textId="77777777" w:rsidR="00361A86" w:rsidRPr="0045269D" w:rsidRDefault="00361A86" w:rsidP="00361A86">
      <w:pPr>
        <w:pBdr>
          <w:bottom w:val="single" w:sz="4" w:space="1" w:color="auto"/>
        </w:pBdr>
        <w:spacing w:after="0"/>
        <w:rPr>
          <w:rFonts w:ascii="Arial" w:eastAsia="Arial" w:hAnsi="Arial" w:cs="Arial"/>
          <w:bCs/>
          <w:sz w:val="2"/>
          <w:szCs w:val="24"/>
        </w:rPr>
      </w:pPr>
    </w:p>
    <w:p w14:paraId="0EC704DA" w14:textId="77777777" w:rsidR="00361A86" w:rsidRPr="0045269D" w:rsidRDefault="00361A86" w:rsidP="00361A86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</w:p>
    <w:p w14:paraId="6441B45A" w14:textId="6FC07304" w:rsidR="00562930" w:rsidRDefault="00A238ED" w:rsidP="00562930">
      <w:pPr>
        <w:pStyle w:val="Zkladntext"/>
        <w:spacing w:line="252" w:lineRule="exact"/>
        <w:ind w:left="0"/>
        <w:jc w:val="both"/>
        <w:rPr>
          <w:rFonts w:cs="Arial"/>
          <w:b/>
          <w:spacing w:val="-1"/>
          <w:lang w:val="cs-CZ"/>
        </w:rPr>
      </w:pPr>
      <w:r>
        <w:rPr>
          <w:rFonts w:cs="Arial"/>
          <w:b/>
          <w:spacing w:val="-1"/>
          <w:lang w:val="cs-CZ"/>
        </w:rPr>
        <w:t>Prostějov</w:t>
      </w:r>
      <w:r w:rsidR="00154990" w:rsidRPr="0045269D">
        <w:rPr>
          <w:rFonts w:cs="Arial"/>
          <w:b/>
          <w:spacing w:val="-1"/>
          <w:lang w:val="cs-CZ"/>
        </w:rPr>
        <w:t xml:space="preserve">, </w:t>
      </w:r>
      <w:r w:rsidR="00F15495">
        <w:rPr>
          <w:rFonts w:cs="Arial"/>
          <w:b/>
          <w:spacing w:val="-1"/>
          <w:lang w:val="cs-CZ"/>
        </w:rPr>
        <w:t>13</w:t>
      </w:r>
      <w:r w:rsidR="00154990" w:rsidRPr="0045269D">
        <w:rPr>
          <w:rFonts w:cs="Arial"/>
          <w:b/>
          <w:spacing w:val="-1"/>
          <w:lang w:val="cs-CZ"/>
        </w:rPr>
        <w:t xml:space="preserve">. </w:t>
      </w:r>
      <w:r>
        <w:rPr>
          <w:rFonts w:cs="Arial"/>
          <w:b/>
          <w:spacing w:val="-1"/>
          <w:lang w:val="cs-CZ"/>
        </w:rPr>
        <w:t>dubna 2016</w:t>
      </w:r>
      <w:r w:rsidR="00154990" w:rsidRPr="0045269D">
        <w:rPr>
          <w:rFonts w:cs="Arial"/>
          <w:b/>
          <w:spacing w:val="-1"/>
          <w:lang w:val="cs-CZ"/>
        </w:rPr>
        <w:t xml:space="preserve"> –</w:t>
      </w:r>
      <w:r w:rsidR="00BB391E">
        <w:rPr>
          <w:rFonts w:cs="Arial"/>
          <w:b/>
          <w:spacing w:val="-1"/>
          <w:lang w:val="cs-CZ"/>
        </w:rPr>
        <w:t> </w:t>
      </w:r>
      <w:r w:rsidR="00984372">
        <w:rPr>
          <w:rFonts w:cs="Arial"/>
          <w:b/>
          <w:spacing w:val="-1"/>
          <w:lang w:val="cs-CZ"/>
        </w:rPr>
        <w:t>Na</w:t>
      </w:r>
      <w:r w:rsidR="005F7549">
        <w:rPr>
          <w:rFonts w:cs="Arial"/>
          <w:b/>
          <w:spacing w:val="-1"/>
          <w:lang w:val="cs-CZ"/>
        </w:rPr>
        <w:t xml:space="preserve"> </w:t>
      </w:r>
      <w:r w:rsidR="00F0559B">
        <w:rPr>
          <w:rFonts w:cs="Arial"/>
          <w:b/>
          <w:spacing w:val="-1"/>
          <w:lang w:val="cs-CZ"/>
        </w:rPr>
        <w:t xml:space="preserve">Reálném </w:t>
      </w:r>
      <w:r w:rsidR="005F7549">
        <w:rPr>
          <w:rFonts w:cs="Arial"/>
          <w:b/>
          <w:spacing w:val="-1"/>
          <w:lang w:val="cs-CZ"/>
        </w:rPr>
        <w:t>gymnáziu</w:t>
      </w:r>
      <w:r w:rsidR="00F0559B">
        <w:rPr>
          <w:rFonts w:cs="Arial"/>
          <w:b/>
          <w:spacing w:val="-1"/>
          <w:lang w:val="cs-CZ"/>
        </w:rPr>
        <w:t xml:space="preserve"> a základní škole města Prostějova se v úterý 12</w:t>
      </w:r>
      <w:r w:rsidR="005F7549">
        <w:rPr>
          <w:rFonts w:cs="Arial"/>
          <w:b/>
          <w:spacing w:val="-1"/>
          <w:lang w:val="cs-CZ"/>
        </w:rPr>
        <w:t xml:space="preserve">. </w:t>
      </w:r>
      <w:r w:rsidR="00F0559B">
        <w:rPr>
          <w:rFonts w:cs="Arial"/>
          <w:b/>
          <w:spacing w:val="-1"/>
          <w:lang w:val="cs-CZ"/>
        </w:rPr>
        <w:t>dubna</w:t>
      </w:r>
      <w:r w:rsidR="005F7549">
        <w:rPr>
          <w:rFonts w:cs="Arial"/>
          <w:b/>
          <w:spacing w:val="-1"/>
          <w:lang w:val="cs-CZ"/>
        </w:rPr>
        <w:t xml:space="preserve"> konal workshop pro učitele </w:t>
      </w:r>
      <w:r w:rsidR="005F7549" w:rsidRPr="005F7549">
        <w:rPr>
          <w:rFonts w:cs="Arial"/>
          <w:b/>
          <w:spacing w:val="-1"/>
          <w:lang w:val="cs-CZ"/>
        </w:rPr>
        <w:t xml:space="preserve">chemie. </w:t>
      </w:r>
      <w:r w:rsidR="00F15495">
        <w:rPr>
          <w:rFonts w:cs="Arial"/>
          <w:b/>
          <w:spacing w:val="-1"/>
          <w:lang w:val="cs-CZ"/>
        </w:rPr>
        <w:t>Ten</w:t>
      </w:r>
      <w:r w:rsidR="005F7549" w:rsidRPr="005F7549">
        <w:rPr>
          <w:rFonts w:cs="Arial"/>
          <w:b/>
          <w:spacing w:val="-1"/>
          <w:lang w:val="cs-CZ"/>
        </w:rPr>
        <w:t xml:space="preserve"> vznikl </w:t>
      </w:r>
      <w:r w:rsidR="003C494B" w:rsidRPr="005F7549">
        <w:rPr>
          <w:rFonts w:cs="Arial"/>
          <w:b/>
          <w:spacing w:val="-1"/>
          <w:lang w:val="cs-CZ"/>
        </w:rPr>
        <w:t>ve spolupráci s Vysokou školou chemicko-technologickou v Praze (VŠCHT</w:t>
      </w:r>
      <w:r w:rsidR="003B0A7C">
        <w:rPr>
          <w:rFonts w:cs="Arial"/>
          <w:b/>
          <w:spacing w:val="-1"/>
          <w:lang w:val="cs-CZ"/>
        </w:rPr>
        <w:t xml:space="preserve"> Praha</w:t>
      </w:r>
      <w:r w:rsidR="003C494B" w:rsidRPr="005F7549">
        <w:rPr>
          <w:rFonts w:cs="Arial"/>
          <w:b/>
          <w:spacing w:val="-1"/>
          <w:lang w:val="cs-CZ"/>
        </w:rPr>
        <w:t>)</w:t>
      </w:r>
      <w:r w:rsidR="00562930" w:rsidRPr="00562930">
        <w:rPr>
          <w:rFonts w:cs="Arial"/>
          <w:b/>
          <w:spacing w:val="-1"/>
          <w:lang w:val="cs-CZ"/>
        </w:rPr>
        <w:t xml:space="preserve"> </w:t>
      </w:r>
      <w:r w:rsidR="00562930" w:rsidRPr="005F7549">
        <w:rPr>
          <w:rFonts w:cs="Arial"/>
          <w:b/>
          <w:spacing w:val="-1"/>
          <w:lang w:val="cs-CZ"/>
        </w:rPr>
        <w:t>v rámci projektu Amgen Teach, kter</w:t>
      </w:r>
      <w:r w:rsidR="00562930">
        <w:rPr>
          <w:rFonts w:cs="Arial"/>
          <w:b/>
          <w:spacing w:val="-1"/>
          <w:lang w:val="cs-CZ"/>
        </w:rPr>
        <w:t xml:space="preserve">ý je financovaný z Nadace </w:t>
      </w:r>
      <w:r w:rsidR="005A1641">
        <w:rPr>
          <w:rFonts w:cs="Arial"/>
          <w:b/>
          <w:spacing w:val="-1"/>
          <w:lang w:val="cs-CZ"/>
        </w:rPr>
        <w:t xml:space="preserve">společnosti </w:t>
      </w:r>
      <w:r w:rsidR="00562930">
        <w:rPr>
          <w:rFonts w:cs="Arial"/>
          <w:b/>
          <w:spacing w:val="-1"/>
          <w:lang w:val="cs-CZ"/>
        </w:rPr>
        <w:t xml:space="preserve">Amgen. </w:t>
      </w:r>
      <w:r w:rsidR="00142150">
        <w:rPr>
          <w:rFonts w:cs="Arial"/>
          <w:b/>
          <w:spacing w:val="-1"/>
          <w:lang w:val="cs-CZ"/>
        </w:rPr>
        <w:t>Cílem workshopů je</w:t>
      </w:r>
      <w:r w:rsidR="00562930">
        <w:rPr>
          <w:rFonts w:cs="Arial"/>
          <w:b/>
          <w:spacing w:val="-1"/>
          <w:lang w:val="cs-CZ"/>
        </w:rPr>
        <w:t xml:space="preserve"> </w:t>
      </w:r>
      <w:r w:rsidR="00562930" w:rsidRPr="00562930">
        <w:rPr>
          <w:rFonts w:cs="Arial"/>
          <w:b/>
          <w:spacing w:val="-1"/>
          <w:lang w:val="cs-CZ"/>
        </w:rPr>
        <w:t>zlepšovat</w:t>
      </w:r>
      <w:r w:rsidR="00562930">
        <w:rPr>
          <w:rFonts w:cs="Arial"/>
          <w:b/>
          <w:spacing w:val="-1"/>
          <w:lang w:val="cs-CZ"/>
        </w:rPr>
        <w:t xml:space="preserve"> </w:t>
      </w:r>
      <w:r w:rsidR="00562930" w:rsidRPr="00562930">
        <w:rPr>
          <w:rFonts w:cs="Arial"/>
          <w:b/>
          <w:spacing w:val="-1"/>
          <w:lang w:val="cs-CZ"/>
        </w:rPr>
        <w:t>přístup</w:t>
      </w:r>
      <w:r w:rsidR="00142150">
        <w:rPr>
          <w:rFonts w:cs="Arial"/>
          <w:b/>
          <w:spacing w:val="-1"/>
          <w:lang w:val="cs-CZ"/>
        </w:rPr>
        <w:t xml:space="preserve"> středoškolských profesorů</w:t>
      </w:r>
      <w:r w:rsidR="00562930" w:rsidRPr="00562930">
        <w:rPr>
          <w:rFonts w:cs="Arial"/>
          <w:b/>
          <w:spacing w:val="-1"/>
          <w:lang w:val="cs-CZ"/>
        </w:rPr>
        <w:t xml:space="preserve"> k moderním poznatkům</w:t>
      </w:r>
      <w:r w:rsidR="00233A0B">
        <w:rPr>
          <w:rFonts w:cs="Arial"/>
          <w:b/>
          <w:spacing w:val="-1"/>
          <w:lang w:val="cs-CZ"/>
        </w:rPr>
        <w:t xml:space="preserve"> a metodám</w:t>
      </w:r>
      <w:r w:rsidR="00562930" w:rsidRPr="00562930">
        <w:rPr>
          <w:rFonts w:cs="Arial"/>
          <w:b/>
          <w:spacing w:val="-1"/>
          <w:lang w:val="cs-CZ"/>
        </w:rPr>
        <w:t xml:space="preserve"> </w:t>
      </w:r>
      <w:r w:rsidR="00F15495">
        <w:rPr>
          <w:rFonts w:cs="Arial"/>
          <w:b/>
          <w:spacing w:val="-1"/>
          <w:lang w:val="cs-CZ"/>
        </w:rPr>
        <w:br/>
      </w:r>
      <w:r w:rsidR="00562930" w:rsidRPr="00562930">
        <w:rPr>
          <w:rFonts w:cs="Arial"/>
          <w:b/>
          <w:spacing w:val="-1"/>
          <w:lang w:val="cs-CZ"/>
        </w:rPr>
        <w:t>z oblast</w:t>
      </w:r>
      <w:r w:rsidR="00984372">
        <w:rPr>
          <w:rFonts w:cs="Arial"/>
          <w:b/>
          <w:spacing w:val="-1"/>
          <w:lang w:val="cs-CZ"/>
        </w:rPr>
        <w:t>i</w:t>
      </w:r>
      <w:r w:rsidR="00562930" w:rsidRPr="00562930">
        <w:rPr>
          <w:rFonts w:cs="Arial"/>
          <w:b/>
          <w:spacing w:val="-1"/>
          <w:lang w:val="cs-CZ"/>
        </w:rPr>
        <w:t xml:space="preserve"> </w:t>
      </w:r>
      <w:r w:rsidR="00FB5FFC">
        <w:rPr>
          <w:rFonts w:cs="Arial"/>
          <w:b/>
          <w:spacing w:val="-1"/>
          <w:lang w:val="cs-CZ"/>
        </w:rPr>
        <w:t xml:space="preserve">výuky </w:t>
      </w:r>
      <w:r w:rsidR="00562930" w:rsidRPr="00562930">
        <w:rPr>
          <w:rFonts w:cs="Arial"/>
          <w:b/>
          <w:spacing w:val="-1"/>
          <w:lang w:val="cs-CZ"/>
        </w:rPr>
        <w:t>přírodních věd</w:t>
      </w:r>
      <w:r w:rsidR="00961DC3">
        <w:rPr>
          <w:rFonts w:cs="Arial"/>
          <w:b/>
          <w:spacing w:val="-1"/>
          <w:lang w:val="cs-CZ"/>
        </w:rPr>
        <w:t xml:space="preserve"> a zvýšit tak zájem studentů o jejich další studium</w:t>
      </w:r>
      <w:r w:rsidR="00562930" w:rsidRPr="002C3BF3">
        <w:rPr>
          <w:rFonts w:cs="Arial"/>
          <w:b/>
          <w:spacing w:val="-1"/>
          <w:lang w:val="cs-CZ"/>
        </w:rPr>
        <w:t>.</w:t>
      </w:r>
    </w:p>
    <w:p w14:paraId="47B0BF1B" w14:textId="77777777" w:rsidR="00562930" w:rsidRPr="00562930" w:rsidRDefault="00562930" w:rsidP="00562930">
      <w:pPr>
        <w:pStyle w:val="Zkladntext"/>
        <w:spacing w:line="252" w:lineRule="exact"/>
        <w:ind w:left="0"/>
        <w:jc w:val="both"/>
        <w:rPr>
          <w:rFonts w:cs="Arial"/>
          <w:b/>
          <w:spacing w:val="-1"/>
          <w:lang w:val="cs-CZ"/>
        </w:rPr>
      </w:pPr>
    </w:p>
    <w:p w14:paraId="5B0D37EA" w14:textId="5334DC00" w:rsidR="00787477" w:rsidRDefault="00CF4555" w:rsidP="00837D0B">
      <w:pPr>
        <w:pStyle w:val="Zkladntext"/>
        <w:spacing w:line="276" w:lineRule="auto"/>
        <w:ind w:left="0"/>
        <w:jc w:val="both"/>
        <w:rPr>
          <w:rFonts w:cs="Arial"/>
          <w:b/>
          <w:spacing w:val="-1"/>
          <w:lang w:val="cs-CZ"/>
        </w:rPr>
      </w:pPr>
      <w:r>
        <w:rPr>
          <w:rFonts w:cs="Arial"/>
          <w:b/>
          <w:spacing w:val="-1"/>
          <w:lang w:val="cs-CZ"/>
        </w:rPr>
        <w:t>Badatelsky orientovaná výuka studenty zajímá</w:t>
      </w:r>
    </w:p>
    <w:p w14:paraId="2DE8C577" w14:textId="77777777" w:rsidR="00CF4555" w:rsidRDefault="00CF4555" w:rsidP="00837D0B">
      <w:pPr>
        <w:pStyle w:val="Zkladntext"/>
        <w:spacing w:line="276" w:lineRule="auto"/>
        <w:ind w:left="0"/>
        <w:jc w:val="both"/>
        <w:rPr>
          <w:rFonts w:cs="Arial"/>
          <w:spacing w:val="-1"/>
          <w:sz w:val="20"/>
          <w:lang w:val="cs-CZ"/>
        </w:rPr>
      </w:pPr>
    </w:p>
    <w:p w14:paraId="0F07D6DC" w14:textId="3693C7B2" w:rsidR="00837D0B" w:rsidRPr="00714B40" w:rsidRDefault="00CF4555" w:rsidP="004732A8">
      <w:pPr>
        <w:pStyle w:val="Zkladntext"/>
        <w:spacing w:line="276" w:lineRule="auto"/>
        <w:ind w:left="0"/>
        <w:jc w:val="both"/>
        <w:rPr>
          <w:rFonts w:cs="Arial"/>
          <w:i/>
          <w:spacing w:val="-1"/>
          <w:sz w:val="20"/>
          <w:szCs w:val="20"/>
          <w:lang w:val="cs-CZ"/>
        </w:rPr>
      </w:pPr>
      <w:r>
        <w:rPr>
          <w:rFonts w:cs="Arial"/>
          <w:spacing w:val="-1"/>
          <w:sz w:val="20"/>
          <w:szCs w:val="20"/>
          <w:lang w:val="cs-CZ"/>
        </w:rPr>
        <w:t>Jarní</w:t>
      </w:r>
      <w:r w:rsidR="00DF0C4B" w:rsidRPr="00562930">
        <w:rPr>
          <w:rFonts w:cs="Arial"/>
          <w:spacing w:val="-1"/>
          <w:sz w:val="20"/>
          <w:szCs w:val="20"/>
          <w:lang w:val="cs-CZ"/>
        </w:rPr>
        <w:t xml:space="preserve"> série regionálních workshopů pro učitele chemie </w:t>
      </w:r>
      <w:r w:rsidR="005A1641">
        <w:rPr>
          <w:rFonts w:cs="Arial"/>
          <w:spacing w:val="-1"/>
          <w:sz w:val="20"/>
          <w:szCs w:val="20"/>
          <w:lang w:val="cs-CZ"/>
        </w:rPr>
        <w:t>je</w:t>
      </w:r>
      <w:r w:rsidR="00DF0C4B" w:rsidRPr="00562930">
        <w:rPr>
          <w:rFonts w:cs="Arial"/>
          <w:spacing w:val="-1"/>
          <w:sz w:val="20"/>
          <w:szCs w:val="20"/>
          <w:lang w:val="cs-CZ"/>
        </w:rPr>
        <w:t xml:space="preserve"> další aktivit</w:t>
      </w:r>
      <w:r w:rsidR="005A1641">
        <w:rPr>
          <w:rFonts w:cs="Arial"/>
          <w:spacing w:val="-1"/>
          <w:sz w:val="20"/>
          <w:szCs w:val="20"/>
          <w:lang w:val="cs-CZ"/>
        </w:rPr>
        <w:t>ou</w:t>
      </w:r>
      <w:r w:rsidR="00DF0C4B" w:rsidRPr="00562930">
        <w:rPr>
          <w:rFonts w:cs="Arial"/>
          <w:spacing w:val="-1"/>
          <w:sz w:val="20"/>
          <w:szCs w:val="20"/>
          <w:lang w:val="cs-CZ"/>
        </w:rPr>
        <w:t xml:space="preserve"> na podporu </w:t>
      </w:r>
      <w:r w:rsidR="00562930">
        <w:rPr>
          <w:rFonts w:cs="Arial"/>
          <w:spacing w:val="-1"/>
          <w:sz w:val="20"/>
          <w:szCs w:val="20"/>
          <w:lang w:val="cs-CZ"/>
        </w:rPr>
        <w:t>moderního</w:t>
      </w:r>
      <w:r w:rsidR="00DF0C4B" w:rsidRPr="00562930">
        <w:rPr>
          <w:rFonts w:cs="Arial"/>
          <w:spacing w:val="-1"/>
          <w:sz w:val="20"/>
          <w:szCs w:val="20"/>
          <w:lang w:val="cs-CZ"/>
        </w:rPr>
        <w:t xml:space="preserve"> pojetí výuky chemie v České republice. </w:t>
      </w:r>
      <w:r w:rsidR="00562930" w:rsidRPr="00562930">
        <w:rPr>
          <w:rFonts w:cs="Arial"/>
          <w:spacing w:val="-1"/>
          <w:sz w:val="20"/>
          <w:szCs w:val="20"/>
          <w:lang w:val="cs-CZ"/>
        </w:rPr>
        <w:t>VŠCHT</w:t>
      </w:r>
      <w:r w:rsidR="003B0A7C">
        <w:rPr>
          <w:rFonts w:cs="Arial"/>
          <w:spacing w:val="-1"/>
          <w:sz w:val="20"/>
          <w:szCs w:val="20"/>
          <w:lang w:val="cs-CZ"/>
        </w:rPr>
        <w:t xml:space="preserve"> Praha</w:t>
      </w:r>
      <w:r w:rsidR="00562930" w:rsidRPr="00562930">
        <w:rPr>
          <w:rFonts w:cs="Arial"/>
          <w:spacing w:val="-1"/>
          <w:sz w:val="20"/>
          <w:szCs w:val="20"/>
          <w:lang w:val="cs-CZ"/>
        </w:rPr>
        <w:t xml:space="preserve"> se dlouhodobě </w:t>
      </w:r>
      <w:r w:rsidR="00562930">
        <w:rPr>
          <w:rFonts w:cs="Arial"/>
          <w:spacing w:val="-1"/>
          <w:sz w:val="20"/>
          <w:szCs w:val="20"/>
          <w:lang w:val="cs-CZ"/>
        </w:rPr>
        <w:t xml:space="preserve">snaží </w:t>
      </w:r>
      <w:r w:rsidR="00CD31C0">
        <w:rPr>
          <w:rFonts w:cs="Arial"/>
          <w:spacing w:val="-1"/>
          <w:sz w:val="20"/>
          <w:szCs w:val="20"/>
          <w:lang w:val="cs-CZ"/>
        </w:rPr>
        <w:t xml:space="preserve">zlepšit </w:t>
      </w:r>
      <w:r w:rsidR="00562930">
        <w:rPr>
          <w:rFonts w:cs="Arial"/>
          <w:spacing w:val="-1"/>
          <w:sz w:val="20"/>
          <w:szCs w:val="20"/>
          <w:lang w:val="cs-CZ"/>
        </w:rPr>
        <w:t>kvalit</w:t>
      </w:r>
      <w:r w:rsidR="00562930" w:rsidRPr="00562930">
        <w:rPr>
          <w:rFonts w:cs="Arial"/>
          <w:spacing w:val="-1"/>
          <w:sz w:val="20"/>
          <w:szCs w:val="20"/>
          <w:lang w:val="cs-CZ"/>
        </w:rPr>
        <w:t xml:space="preserve">u středoškolského vzdělání </w:t>
      </w:r>
      <w:r w:rsidR="00134632">
        <w:rPr>
          <w:rFonts w:cs="Arial"/>
          <w:spacing w:val="-1"/>
          <w:sz w:val="20"/>
          <w:szCs w:val="20"/>
          <w:lang w:val="cs-CZ"/>
        </w:rPr>
        <w:t xml:space="preserve">a reaguje na jeho nedostatky, </w:t>
      </w:r>
      <w:r w:rsidR="00CD31C0">
        <w:rPr>
          <w:rFonts w:cs="Arial"/>
          <w:spacing w:val="-1"/>
          <w:sz w:val="20"/>
          <w:szCs w:val="20"/>
          <w:lang w:val="cs-CZ"/>
        </w:rPr>
        <w:t>například</w:t>
      </w:r>
      <w:r w:rsidR="00134632">
        <w:rPr>
          <w:rFonts w:cs="Arial"/>
          <w:spacing w:val="-1"/>
          <w:sz w:val="20"/>
          <w:szCs w:val="20"/>
          <w:lang w:val="cs-CZ"/>
        </w:rPr>
        <w:t xml:space="preserve"> </w:t>
      </w:r>
      <w:r w:rsidR="00562930" w:rsidRPr="00562930">
        <w:rPr>
          <w:rFonts w:cs="Arial"/>
          <w:spacing w:val="-1"/>
          <w:sz w:val="20"/>
          <w:szCs w:val="20"/>
          <w:lang w:val="cs-CZ"/>
        </w:rPr>
        <w:t>klesající zájem stu</w:t>
      </w:r>
      <w:r w:rsidR="00134632">
        <w:rPr>
          <w:rFonts w:cs="Arial"/>
          <w:spacing w:val="-1"/>
          <w:sz w:val="20"/>
          <w:szCs w:val="20"/>
          <w:lang w:val="cs-CZ"/>
        </w:rPr>
        <w:t xml:space="preserve">dentů o studium přírodních věd nebo </w:t>
      </w:r>
      <w:r w:rsidR="00562930" w:rsidRPr="00562930">
        <w:rPr>
          <w:rFonts w:cs="Arial"/>
          <w:spacing w:val="-1"/>
          <w:sz w:val="20"/>
          <w:szCs w:val="20"/>
          <w:lang w:val="cs-CZ"/>
        </w:rPr>
        <w:t xml:space="preserve">často omezený přístup učitelů k průběžnému školení. </w:t>
      </w:r>
      <w:r w:rsidR="006E1FCF" w:rsidRPr="00562930">
        <w:rPr>
          <w:rFonts w:cs="Arial"/>
          <w:spacing w:val="-1"/>
          <w:sz w:val="20"/>
          <w:szCs w:val="20"/>
          <w:lang w:val="cs-CZ"/>
        </w:rPr>
        <w:t xml:space="preserve">Program </w:t>
      </w:r>
      <w:r w:rsidR="00FB5FFC">
        <w:rPr>
          <w:rFonts w:cs="Arial"/>
          <w:spacing w:val="-1"/>
          <w:sz w:val="20"/>
          <w:szCs w:val="20"/>
          <w:lang w:val="cs-CZ"/>
        </w:rPr>
        <w:t>prostějovského</w:t>
      </w:r>
      <w:r w:rsidR="006E1FCF" w:rsidRPr="00562930">
        <w:rPr>
          <w:rFonts w:cs="Arial"/>
          <w:spacing w:val="-1"/>
          <w:sz w:val="20"/>
          <w:szCs w:val="20"/>
          <w:lang w:val="cs-CZ"/>
        </w:rPr>
        <w:t xml:space="preserve"> workshop</w:t>
      </w:r>
      <w:r w:rsidR="005A1641">
        <w:rPr>
          <w:rFonts w:cs="Arial"/>
          <w:spacing w:val="-1"/>
          <w:sz w:val="20"/>
          <w:szCs w:val="20"/>
          <w:lang w:val="cs-CZ"/>
        </w:rPr>
        <w:t>u</w:t>
      </w:r>
      <w:r w:rsidR="006E1FCF" w:rsidRPr="00562930">
        <w:rPr>
          <w:rFonts w:cs="Arial"/>
          <w:spacing w:val="-1"/>
          <w:sz w:val="20"/>
          <w:szCs w:val="20"/>
          <w:lang w:val="cs-CZ"/>
        </w:rPr>
        <w:t xml:space="preserve"> </w:t>
      </w:r>
      <w:r w:rsidR="004732A8">
        <w:rPr>
          <w:rFonts w:cs="Arial"/>
          <w:spacing w:val="-1"/>
          <w:sz w:val="20"/>
          <w:szCs w:val="20"/>
          <w:lang w:val="cs-CZ"/>
        </w:rPr>
        <w:t xml:space="preserve">byl zaměřen </w:t>
      </w:r>
      <w:r w:rsidR="004732A8" w:rsidRPr="00AB6814">
        <w:rPr>
          <w:rFonts w:cs="Arial"/>
          <w:spacing w:val="-1"/>
          <w:sz w:val="20"/>
          <w:szCs w:val="20"/>
          <w:lang w:val="cs-CZ"/>
        </w:rPr>
        <w:t>na badatelsky orientované experimentování</w:t>
      </w:r>
      <w:r w:rsidR="004732A8">
        <w:rPr>
          <w:rFonts w:cs="Arial"/>
          <w:spacing w:val="-1"/>
          <w:sz w:val="20"/>
          <w:szCs w:val="20"/>
          <w:lang w:val="cs-CZ"/>
        </w:rPr>
        <w:t xml:space="preserve"> a </w:t>
      </w:r>
      <w:r w:rsidR="006E1FCF" w:rsidRPr="00562930">
        <w:rPr>
          <w:rFonts w:cs="Arial"/>
          <w:spacing w:val="-1"/>
          <w:sz w:val="20"/>
          <w:szCs w:val="20"/>
          <w:lang w:val="cs-CZ"/>
        </w:rPr>
        <w:t>zahrnoval čtyři bloky, ve kterých byly představeny</w:t>
      </w:r>
      <w:r w:rsidR="004732A8">
        <w:rPr>
          <w:rFonts w:cs="Arial"/>
          <w:spacing w:val="-1"/>
          <w:sz w:val="20"/>
          <w:szCs w:val="20"/>
          <w:lang w:val="cs-CZ"/>
        </w:rPr>
        <w:t xml:space="preserve"> </w:t>
      </w:r>
      <w:r w:rsidR="006E1FCF" w:rsidRPr="00562930">
        <w:rPr>
          <w:rFonts w:cs="Arial"/>
          <w:spacing w:val="-1"/>
          <w:sz w:val="20"/>
          <w:szCs w:val="20"/>
          <w:lang w:val="cs-CZ"/>
        </w:rPr>
        <w:t xml:space="preserve">méně </w:t>
      </w:r>
      <w:r w:rsidR="00CD31C0">
        <w:rPr>
          <w:rFonts w:cs="Arial"/>
          <w:spacing w:val="-1"/>
          <w:sz w:val="20"/>
          <w:szCs w:val="20"/>
          <w:lang w:val="cs-CZ"/>
        </w:rPr>
        <w:t>známé</w:t>
      </w:r>
      <w:r w:rsidR="006E1FCF" w:rsidRPr="00562930">
        <w:rPr>
          <w:rFonts w:cs="Arial"/>
          <w:spacing w:val="-1"/>
          <w:sz w:val="20"/>
          <w:szCs w:val="20"/>
          <w:lang w:val="cs-CZ"/>
        </w:rPr>
        <w:t xml:space="preserve"> pok</w:t>
      </w:r>
      <w:r w:rsidR="005A1641">
        <w:rPr>
          <w:rFonts w:cs="Arial"/>
          <w:spacing w:val="-1"/>
          <w:sz w:val="20"/>
          <w:szCs w:val="20"/>
          <w:lang w:val="cs-CZ"/>
        </w:rPr>
        <w:t>usy ze čtyř tematických oblastí:</w:t>
      </w:r>
      <w:r w:rsidR="006E1FCF" w:rsidRPr="00562930">
        <w:rPr>
          <w:rFonts w:cs="Arial"/>
          <w:spacing w:val="-1"/>
          <w:sz w:val="20"/>
          <w:szCs w:val="20"/>
          <w:lang w:val="cs-CZ"/>
        </w:rPr>
        <w:t xml:space="preserve"> </w:t>
      </w:r>
      <w:r w:rsidR="00233A0B">
        <w:rPr>
          <w:rFonts w:cs="Arial"/>
          <w:spacing w:val="-1"/>
          <w:sz w:val="20"/>
          <w:szCs w:val="20"/>
          <w:lang w:val="cs-CZ"/>
        </w:rPr>
        <w:t xml:space="preserve">netradiční </w:t>
      </w:r>
      <w:r w:rsidR="00F0559B">
        <w:rPr>
          <w:rFonts w:cs="Arial"/>
          <w:spacing w:val="-1"/>
          <w:sz w:val="20"/>
          <w:szCs w:val="20"/>
          <w:lang w:val="cs-CZ"/>
        </w:rPr>
        <w:t>pokusy</w:t>
      </w:r>
      <w:r w:rsidR="00233A0B">
        <w:rPr>
          <w:rFonts w:cs="Arial"/>
          <w:spacing w:val="-1"/>
          <w:sz w:val="20"/>
          <w:szCs w:val="20"/>
          <w:lang w:val="cs-CZ"/>
        </w:rPr>
        <w:t xml:space="preserve"> s</w:t>
      </w:r>
      <w:r w:rsidR="00FB5FFC">
        <w:rPr>
          <w:rFonts w:cs="Arial"/>
          <w:spacing w:val="-1"/>
          <w:sz w:val="20"/>
          <w:szCs w:val="20"/>
          <w:lang w:val="cs-CZ"/>
        </w:rPr>
        <w:t> </w:t>
      </w:r>
      <w:r w:rsidR="00233A0B">
        <w:rPr>
          <w:rFonts w:cs="Arial"/>
          <w:spacing w:val="-1"/>
          <w:sz w:val="20"/>
          <w:szCs w:val="20"/>
          <w:lang w:val="cs-CZ"/>
        </w:rPr>
        <w:t>mědí</w:t>
      </w:r>
      <w:r w:rsidR="00FB5FFC">
        <w:rPr>
          <w:rFonts w:cs="Arial"/>
          <w:spacing w:val="-1"/>
          <w:sz w:val="20"/>
          <w:szCs w:val="20"/>
          <w:lang w:val="cs-CZ"/>
        </w:rPr>
        <w:t xml:space="preserve"> a chlorem</w:t>
      </w:r>
      <w:r w:rsidR="006E1FCF" w:rsidRPr="00562930">
        <w:rPr>
          <w:rFonts w:cs="Arial"/>
          <w:spacing w:val="-1"/>
          <w:sz w:val="20"/>
          <w:szCs w:val="20"/>
          <w:lang w:val="cs-CZ"/>
        </w:rPr>
        <w:t xml:space="preserve">, </w:t>
      </w:r>
      <w:r w:rsidR="00FB5FFC">
        <w:rPr>
          <w:rFonts w:cs="Arial"/>
          <w:spacing w:val="-1"/>
          <w:sz w:val="20"/>
          <w:szCs w:val="20"/>
          <w:lang w:val="cs-CZ"/>
        </w:rPr>
        <w:t>barevná chemie a</w:t>
      </w:r>
      <w:r w:rsidR="00F0559B">
        <w:rPr>
          <w:rFonts w:cs="Arial"/>
          <w:spacing w:val="-1"/>
          <w:sz w:val="20"/>
          <w:szCs w:val="20"/>
          <w:lang w:val="cs-CZ"/>
        </w:rPr>
        <w:t xml:space="preserve"> </w:t>
      </w:r>
      <w:r w:rsidR="00FB5FFC">
        <w:rPr>
          <w:rFonts w:cs="Arial"/>
          <w:spacing w:val="-1"/>
          <w:sz w:val="20"/>
          <w:szCs w:val="20"/>
          <w:lang w:val="cs-CZ"/>
        </w:rPr>
        <w:t>pokusy</w:t>
      </w:r>
      <w:r w:rsidR="006E1FCF" w:rsidRPr="00562930">
        <w:rPr>
          <w:rFonts w:cs="Arial"/>
          <w:spacing w:val="-1"/>
          <w:sz w:val="20"/>
          <w:szCs w:val="20"/>
          <w:lang w:val="cs-CZ"/>
        </w:rPr>
        <w:t xml:space="preserve"> na principu elektrolýzy</w:t>
      </w:r>
      <w:r w:rsidR="003E71A2">
        <w:rPr>
          <w:rFonts w:cs="Arial"/>
          <w:spacing w:val="-1"/>
          <w:sz w:val="20"/>
          <w:szCs w:val="20"/>
          <w:lang w:val="cs-CZ"/>
        </w:rPr>
        <w:t xml:space="preserve">. </w:t>
      </w:r>
      <w:r w:rsidR="00A95771" w:rsidRPr="00134632">
        <w:rPr>
          <w:rFonts w:cs="Arial"/>
          <w:i/>
          <w:spacing w:val="-1"/>
          <w:sz w:val="20"/>
          <w:szCs w:val="20"/>
          <w:lang w:val="cs-CZ"/>
        </w:rPr>
        <w:t>„</w:t>
      </w:r>
      <w:r w:rsidR="00714B40">
        <w:rPr>
          <w:rFonts w:cs="Arial"/>
          <w:i/>
          <w:spacing w:val="-1"/>
          <w:sz w:val="20"/>
          <w:szCs w:val="20"/>
          <w:lang w:val="cs-CZ"/>
        </w:rPr>
        <w:t xml:space="preserve">Součástí workshopu byly také </w:t>
      </w:r>
      <w:r w:rsidR="00714B40" w:rsidRPr="00714B40">
        <w:rPr>
          <w:rFonts w:cs="Arial"/>
          <w:i/>
          <w:spacing w:val="-1"/>
          <w:sz w:val="20"/>
          <w:szCs w:val="20"/>
          <w:lang w:val="cs-CZ"/>
        </w:rPr>
        <w:t>dva typy demonstračních pokusů pro výuku. U žákovských pokusů se zaměř</w:t>
      </w:r>
      <w:r w:rsidR="00714B40">
        <w:rPr>
          <w:rFonts w:cs="Arial"/>
          <w:i/>
          <w:spacing w:val="-1"/>
          <w:sz w:val="20"/>
          <w:szCs w:val="20"/>
          <w:lang w:val="cs-CZ"/>
        </w:rPr>
        <w:t xml:space="preserve">ujeme </w:t>
      </w:r>
      <w:r w:rsidR="00714B40" w:rsidRPr="00714B40">
        <w:rPr>
          <w:rFonts w:cs="Arial"/>
          <w:i/>
          <w:spacing w:val="-1"/>
          <w:sz w:val="20"/>
          <w:szCs w:val="20"/>
          <w:lang w:val="cs-CZ"/>
        </w:rPr>
        <w:t>n</w:t>
      </w:r>
      <w:r w:rsidR="00714B40">
        <w:rPr>
          <w:rFonts w:cs="Arial"/>
          <w:i/>
          <w:spacing w:val="-1"/>
          <w:sz w:val="20"/>
          <w:szCs w:val="20"/>
          <w:lang w:val="cs-CZ"/>
        </w:rPr>
        <w:t>a badatelsky orientovanou výuku</w:t>
      </w:r>
      <w:r w:rsidR="00714B40" w:rsidRPr="00714B40">
        <w:rPr>
          <w:rFonts w:cs="Arial"/>
          <w:i/>
          <w:spacing w:val="-1"/>
          <w:sz w:val="20"/>
          <w:szCs w:val="20"/>
          <w:lang w:val="cs-CZ"/>
        </w:rPr>
        <w:t xml:space="preserve">, </w:t>
      </w:r>
      <w:r w:rsidR="00714B40">
        <w:rPr>
          <w:rFonts w:cs="Arial"/>
          <w:i/>
          <w:spacing w:val="-1"/>
          <w:sz w:val="20"/>
          <w:szCs w:val="20"/>
          <w:lang w:val="cs-CZ"/>
        </w:rPr>
        <w:t xml:space="preserve">kdy </w:t>
      </w:r>
      <w:r w:rsidR="00714B40" w:rsidRPr="00714B40">
        <w:rPr>
          <w:rFonts w:cs="Arial"/>
          <w:i/>
          <w:spacing w:val="-1"/>
          <w:sz w:val="20"/>
          <w:szCs w:val="20"/>
          <w:lang w:val="cs-CZ"/>
        </w:rPr>
        <w:t xml:space="preserve">žáci během realizace pokusů podstatu dějů </w:t>
      </w:r>
      <w:r w:rsidR="00FB5FFC">
        <w:rPr>
          <w:rFonts w:cs="Arial"/>
          <w:i/>
          <w:spacing w:val="-1"/>
          <w:sz w:val="20"/>
          <w:szCs w:val="20"/>
          <w:lang w:val="cs-CZ"/>
        </w:rPr>
        <w:t>objevují a chápou</w:t>
      </w:r>
      <w:r w:rsidR="00714B40" w:rsidRPr="00714B40">
        <w:rPr>
          <w:rFonts w:cs="Arial"/>
          <w:i/>
          <w:spacing w:val="-1"/>
          <w:sz w:val="20"/>
          <w:szCs w:val="20"/>
          <w:lang w:val="cs-CZ"/>
        </w:rPr>
        <w:t xml:space="preserve"> sami. </w:t>
      </w:r>
      <w:r w:rsidR="00FB5FFC">
        <w:rPr>
          <w:rFonts w:cs="Arial"/>
          <w:i/>
          <w:spacing w:val="-1"/>
          <w:sz w:val="20"/>
          <w:szCs w:val="20"/>
          <w:lang w:val="cs-CZ"/>
        </w:rPr>
        <w:t xml:space="preserve">Následoval již tradičně </w:t>
      </w:r>
      <w:r w:rsidR="009E7D77">
        <w:rPr>
          <w:rFonts w:cs="Arial"/>
          <w:i/>
          <w:spacing w:val="-1"/>
          <w:sz w:val="20"/>
          <w:szCs w:val="20"/>
          <w:lang w:val="cs-CZ"/>
        </w:rPr>
        <w:br/>
      </w:r>
      <w:r w:rsidR="00FB5FFC">
        <w:rPr>
          <w:rFonts w:cs="Arial"/>
          <w:i/>
          <w:spacing w:val="-1"/>
          <w:sz w:val="20"/>
          <w:szCs w:val="20"/>
          <w:lang w:val="cs-CZ"/>
        </w:rPr>
        <w:t xml:space="preserve">i </w:t>
      </w:r>
      <w:r w:rsidR="00714B40" w:rsidRPr="00714B40">
        <w:rPr>
          <w:rFonts w:cs="Arial"/>
          <w:i/>
          <w:spacing w:val="-1"/>
          <w:sz w:val="20"/>
          <w:szCs w:val="20"/>
          <w:lang w:val="cs-CZ"/>
        </w:rPr>
        <w:t xml:space="preserve">seminář o využití </w:t>
      </w:r>
      <w:r w:rsidR="00714B40">
        <w:rPr>
          <w:rFonts w:cs="Arial"/>
          <w:i/>
          <w:spacing w:val="-1"/>
          <w:sz w:val="20"/>
          <w:szCs w:val="20"/>
          <w:lang w:val="cs-CZ"/>
        </w:rPr>
        <w:t xml:space="preserve">badatelsky orientované výuky v praxi, na kterém naši odborníci </w:t>
      </w:r>
      <w:r w:rsidR="00EB58F7">
        <w:rPr>
          <w:rFonts w:cs="Arial"/>
          <w:i/>
          <w:spacing w:val="-1"/>
          <w:sz w:val="20"/>
          <w:szCs w:val="20"/>
          <w:lang w:val="cs-CZ"/>
        </w:rPr>
        <w:t xml:space="preserve">hovořili </w:t>
      </w:r>
      <w:r w:rsidR="00714B40">
        <w:rPr>
          <w:rFonts w:cs="Arial"/>
          <w:i/>
          <w:spacing w:val="-1"/>
          <w:sz w:val="20"/>
          <w:szCs w:val="20"/>
          <w:lang w:val="cs-CZ"/>
        </w:rPr>
        <w:t xml:space="preserve">o reálném </w:t>
      </w:r>
      <w:r w:rsidR="00633D89">
        <w:rPr>
          <w:rFonts w:cs="Arial"/>
          <w:i/>
          <w:spacing w:val="-1"/>
          <w:sz w:val="20"/>
          <w:szCs w:val="20"/>
          <w:lang w:val="cs-CZ"/>
        </w:rPr>
        <w:t>zapojení</w:t>
      </w:r>
      <w:r w:rsidR="00714B40">
        <w:rPr>
          <w:rFonts w:cs="Arial"/>
          <w:i/>
          <w:spacing w:val="-1"/>
          <w:sz w:val="20"/>
          <w:szCs w:val="20"/>
          <w:lang w:val="cs-CZ"/>
        </w:rPr>
        <w:t xml:space="preserve"> těchto nových učebních postupů. </w:t>
      </w:r>
      <w:r w:rsidR="00EB58F7">
        <w:rPr>
          <w:rFonts w:cs="Arial"/>
          <w:i/>
          <w:spacing w:val="-1"/>
          <w:sz w:val="20"/>
          <w:szCs w:val="20"/>
          <w:lang w:val="cs-CZ"/>
        </w:rPr>
        <w:t xml:space="preserve">Doufáme, že </w:t>
      </w:r>
      <w:r w:rsidR="00714B40">
        <w:rPr>
          <w:rFonts w:cs="Arial"/>
          <w:i/>
          <w:spacing w:val="-1"/>
          <w:sz w:val="20"/>
          <w:szCs w:val="20"/>
          <w:lang w:val="cs-CZ"/>
        </w:rPr>
        <w:t xml:space="preserve">díky získaným poznatkům </w:t>
      </w:r>
      <w:r w:rsidR="00EB58F7">
        <w:rPr>
          <w:rFonts w:cs="Arial"/>
          <w:i/>
          <w:spacing w:val="-1"/>
          <w:sz w:val="20"/>
          <w:szCs w:val="20"/>
          <w:lang w:val="cs-CZ"/>
        </w:rPr>
        <w:t xml:space="preserve">mohou učitelé </w:t>
      </w:r>
      <w:r w:rsidR="00714B40">
        <w:rPr>
          <w:rFonts w:cs="Arial"/>
          <w:i/>
          <w:spacing w:val="-1"/>
          <w:sz w:val="20"/>
          <w:szCs w:val="20"/>
          <w:lang w:val="cs-CZ"/>
        </w:rPr>
        <w:t xml:space="preserve">efektivněji </w:t>
      </w:r>
      <w:r w:rsidR="00EB58F7">
        <w:rPr>
          <w:rFonts w:cs="Arial"/>
          <w:i/>
          <w:spacing w:val="-1"/>
          <w:sz w:val="20"/>
          <w:szCs w:val="20"/>
          <w:lang w:val="cs-CZ"/>
        </w:rPr>
        <w:t>motivovat</w:t>
      </w:r>
      <w:r w:rsidR="00562930" w:rsidRPr="00134632">
        <w:rPr>
          <w:rFonts w:cs="Arial"/>
          <w:i/>
          <w:spacing w:val="-1"/>
          <w:sz w:val="20"/>
          <w:szCs w:val="20"/>
          <w:lang w:val="cs-CZ"/>
        </w:rPr>
        <w:t xml:space="preserve"> své žáky pro studium chemie </w:t>
      </w:r>
      <w:r w:rsidR="00CD31C0">
        <w:rPr>
          <w:rFonts w:cs="Arial"/>
          <w:i/>
          <w:spacing w:val="-1"/>
          <w:sz w:val="20"/>
          <w:szCs w:val="20"/>
          <w:lang w:val="cs-CZ"/>
        </w:rPr>
        <w:t>a</w:t>
      </w:r>
      <w:r w:rsidR="00562930" w:rsidRPr="00134632">
        <w:rPr>
          <w:rFonts w:cs="Arial"/>
          <w:i/>
          <w:spacing w:val="-1"/>
          <w:sz w:val="20"/>
          <w:szCs w:val="20"/>
          <w:lang w:val="cs-CZ"/>
        </w:rPr>
        <w:t xml:space="preserve"> přírodních věd</w:t>
      </w:r>
      <w:r w:rsidR="00A95771" w:rsidRPr="00134632">
        <w:rPr>
          <w:rFonts w:cs="Arial"/>
          <w:i/>
          <w:spacing w:val="-1"/>
          <w:sz w:val="20"/>
          <w:szCs w:val="20"/>
          <w:lang w:val="cs-CZ"/>
        </w:rPr>
        <w:t>,</w:t>
      </w:r>
      <w:r w:rsidR="002C054E" w:rsidRPr="00134632">
        <w:rPr>
          <w:rFonts w:cs="Arial"/>
          <w:i/>
          <w:spacing w:val="-1"/>
          <w:sz w:val="20"/>
          <w:szCs w:val="20"/>
          <w:lang w:val="cs-CZ"/>
        </w:rPr>
        <w:t>“</w:t>
      </w:r>
      <w:r w:rsidR="000939A9" w:rsidRPr="00562930">
        <w:rPr>
          <w:rFonts w:cs="Arial"/>
          <w:spacing w:val="-1"/>
          <w:sz w:val="20"/>
          <w:szCs w:val="20"/>
          <w:lang w:val="cs-CZ"/>
        </w:rPr>
        <w:t xml:space="preserve"> </w:t>
      </w:r>
      <w:r w:rsidR="00D50C07" w:rsidRPr="00562930">
        <w:rPr>
          <w:rFonts w:cs="Arial"/>
          <w:spacing w:val="-1"/>
          <w:sz w:val="20"/>
          <w:szCs w:val="20"/>
          <w:lang w:val="cs-CZ"/>
        </w:rPr>
        <w:t>shrnuje</w:t>
      </w:r>
      <w:r w:rsidR="000939A9" w:rsidRPr="00562930">
        <w:rPr>
          <w:rFonts w:cs="Arial"/>
          <w:spacing w:val="-1"/>
          <w:sz w:val="20"/>
          <w:szCs w:val="20"/>
          <w:lang w:val="cs-CZ"/>
        </w:rPr>
        <w:t xml:space="preserve"> prof. Ing. Karel Melzoch, CSc.</w:t>
      </w:r>
      <w:r w:rsidR="002F2D78" w:rsidRPr="00562930">
        <w:rPr>
          <w:rFonts w:cs="Arial"/>
          <w:spacing w:val="-1"/>
          <w:sz w:val="20"/>
          <w:szCs w:val="20"/>
          <w:lang w:val="cs-CZ"/>
        </w:rPr>
        <w:t>, rektor VŠCHT</w:t>
      </w:r>
      <w:r w:rsidR="003B0A7C">
        <w:rPr>
          <w:rFonts w:cs="Arial"/>
          <w:spacing w:val="-1"/>
          <w:sz w:val="20"/>
          <w:szCs w:val="20"/>
          <w:lang w:val="cs-CZ"/>
        </w:rPr>
        <w:t xml:space="preserve"> Praha</w:t>
      </w:r>
      <w:r w:rsidR="002F2D78" w:rsidRPr="00562930">
        <w:rPr>
          <w:rFonts w:cs="Arial"/>
          <w:spacing w:val="-1"/>
          <w:sz w:val="20"/>
          <w:szCs w:val="20"/>
          <w:lang w:val="cs-CZ"/>
        </w:rPr>
        <w:t>.</w:t>
      </w:r>
      <w:r w:rsidR="00AB6814">
        <w:rPr>
          <w:rFonts w:cs="Arial"/>
          <w:spacing w:val="-1"/>
          <w:sz w:val="20"/>
          <w:szCs w:val="20"/>
          <w:lang w:val="cs-CZ"/>
        </w:rPr>
        <w:t xml:space="preserve"> </w:t>
      </w:r>
      <w:r w:rsidR="00981976" w:rsidRPr="00981976">
        <w:rPr>
          <w:rFonts w:cs="Arial"/>
          <w:i/>
          <w:spacing w:val="-1"/>
          <w:sz w:val="20"/>
          <w:szCs w:val="20"/>
          <w:lang w:val="cs-CZ"/>
        </w:rPr>
        <w:t>„Jsme velmi potěšeni, že se podobný workshop mohl konat také na našem gymnáziu. Průběžné proškolování našich učitelů považujeme za zcela zá</w:t>
      </w:r>
      <w:r w:rsidR="00981976">
        <w:rPr>
          <w:rFonts w:cs="Arial"/>
          <w:i/>
          <w:spacing w:val="-1"/>
          <w:sz w:val="20"/>
          <w:szCs w:val="20"/>
          <w:lang w:val="cs-CZ"/>
        </w:rPr>
        <w:t>sa</w:t>
      </w:r>
      <w:r w:rsidR="00981976" w:rsidRPr="00981976">
        <w:rPr>
          <w:rFonts w:cs="Arial"/>
          <w:i/>
          <w:spacing w:val="-1"/>
          <w:sz w:val="20"/>
          <w:szCs w:val="20"/>
          <w:lang w:val="cs-CZ"/>
        </w:rPr>
        <w:t>dní. Cílem je předávat informace studentům záživnou a novou formou, abychom zvýšili jejich zájem o vyučovanou látku,“</w:t>
      </w:r>
      <w:r w:rsidR="00981976">
        <w:rPr>
          <w:rFonts w:cs="Arial"/>
          <w:spacing w:val="-1"/>
          <w:sz w:val="20"/>
          <w:szCs w:val="20"/>
          <w:lang w:val="cs-CZ"/>
        </w:rPr>
        <w:t xml:space="preserve"> dodává </w:t>
      </w:r>
      <w:r w:rsidR="00981976" w:rsidRPr="00981976">
        <w:rPr>
          <w:rFonts w:cs="Arial"/>
          <w:spacing w:val="-1"/>
          <w:sz w:val="20"/>
          <w:szCs w:val="20"/>
          <w:lang w:val="cs-CZ"/>
        </w:rPr>
        <w:t xml:space="preserve">RNDr. Ing. Rostislav </w:t>
      </w:r>
      <w:proofErr w:type="spellStart"/>
      <w:r w:rsidR="00981976" w:rsidRPr="00981976">
        <w:rPr>
          <w:rFonts w:cs="Arial"/>
          <w:spacing w:val="-1"/>
          <w:sz w:val="20"/>
          <w:szCs w:val="20"/>
          <w:lang w:val="cs-CZ"/>
        </w:rPr>
        <w:t>Halaš</w:t>
      </w:r>
      <w:proofErr w:type="spellEnd"/>
      <w:r w:rsidR="00981976">
        <w:rPr>
          <w:rFonts w:cs="Arial"/>
          <w:spacing w:val="-1"/>
          <w:sz w:val="20"/>
          <w:szCs w:val="20"/>
          <w:lang w:val="cs-CZ"/>
        </w:rPr>
        <w:t xml:space="preserve">, ředitel Reálného gymnázia a základní školy města Prostějov. </w:t>
      </w:r>
    </w:p>
    <w:p w14:paraId="4B6E7101" w14:textId="77777777" w:rsidR="00842191" w:rsidRPr="0045269D" w:rsidRDefault="00842191" w:rsidP="002018C7">
      <w:pPr>
        <w:pStyle w:val="Zkladntext"/>
        <w:spacing w:line="252" w:lineRule="exact"/>
        <w:ind w:left="0"/>
        <w:rPr>
          <w:rFonts w:cs="Arial"/>
          <w:spacing w:val="-1"/>
          <w:sz w:val="20"/>
          <w:lang w:val="cs-CZ"/>
        </w:rPr>
      </w:pPr>
    </w:p>
    <w:p w14:paraId="29F58190" w14:textId="731308F9" w:rsidR="00842191" w:rsidRPr="008C4070" w:rsidRDefault="004A356B" w:rsidP="002018C7">
      <w:pPr>
        <w:pStyle w:val="Zkladntext"/>
        <w:spacing w:line="252" w:lineRule="exact"/>
        <w:ind w:left="0"/>
        <w:rPr>
          <w:rFonts w:cs="Arial"/>
          <w:b/>
          <w:spacing w:val="-1"/>
          <w:lang w:val="cs-CZ"/>
        </w:rPr>
      </w:pPr>
      <w:r w:rsidRPr="008C4070">
        <w:rPr>
          <w:rFonts w:cs="Arial"/>
          <w:b/>
          <w:spacing w:val="-1"/>
          <w:lang w:val="cs-CZ"/>
        </w:rPr>
        <w:t xml:space="preserve">Amgen Teach </w:t>
      </w:r>
      <w:r w:rsidR="00CF4555">
        <w:rPr>
          <w:rFonts w:cs="Arial"/>
          <w:b/>
          <w:spacing w:val="-1"/>
          <w:lang w:val="cs-CZ"/>
        </w:rPr>
        <w:t xml:space="preserve">pomáhá učitelům zaujmout studenty </w:t>
      </w:r>
    </w:p>
    <w:p w14:paraId="4A7829BC" w14:textId="6792D99B" w:rsidR="00842191" w:rsidRPr="002C3BF3" w:rsidRDefault="00842191" w:rsidP="002018C7">
      <w:pPr>
        <w:pStyle w:val="Zkladntext"/>
        <w:spacing w:line="252" w:lineRule="exact"/>
        <w:ind w:left="0"/>
        <w:rPr>
          <w:rFonts w:cs="Arial"/>
          <w:spacing w:val="-1"/>
          <w:sz w:val="20"/>
          <w:highlight w:val="yellow"/>
          <w:lang w:val="cs-CZ"/>
        </w:rPr>
      </w:pPr>
    </w:p>
    <w:p w14:paraId="5B751D0E" w14:textId="5E60B807" w:rsidR="00030756" w:rsidRPr="00562930" w:rsidRDefault="00030756" w:rsidP="00562930">
      <w:pPr>
        <w:pStyle w:val="Zkladntext"/>
        <w:spacing w:line="276" w:lineRule="auto"/>
        <w:ind w:left="0"/>
        <w:jc w:val="both"/>
        <w:rPr>
          <w:rFonts w:cs="Arial"/>
          <w:spacing w:val="-1"/>
          <w:sz w:val="20"/>
          <w:szCs w:val="20"/>
          <w:lang w:val="cs-CZ"/>
        </w:rPr>
      </w:pPr>
      <w:r w:rsidRPr="00030756">
        <w:rPr>
          <w:rFonts w:cs="Arial"/>
          <w:spacing w:val="-1"/>
          <w:sz w:val="20"/>
          <w:szCs w:val="20"/>
          <w:lang w:val="cs-CZ"/>
        </w:rPr>
        <w:t xml:space="preserve">Program Amgen Teach, </w:t>
      </w:r>
      <w:r w:rsidR="00114C4D">
        <w:rPr>
          <w:rFonts w:cs="Arial"/>
          <w:spacing w:val="-1"/>
          <w:sz w:val="20"/>
          <w:szCs w:val="20"/>
          <w:lang w:val="cs-CZ"/>
        </w:rPr>
        <w:t>jenž</w:t>
      </w:r>
      <w:r w:rsidRPr="00030756">
        <w:rPr>
          <w:rFonts w:cs="Arial"/>
          <w:spacing w:val="-1"/>
          <w:sz w:val="20"/>
          <w:szCs w:val="20"/>
          <w:lang w:val="cs-CZ"/>
        </w:rPr>
        <w:t xml:space="preserve"> byl v České republice zahájen v roce 2014,</w:t>
      </w:r>
      <w:r>
        <w:rPr>
          <w:rFonts w:cs="Arial"/>
          <w:spacing w:val="-1"/>
          <w:sz w:val="20"/>
          <w:szCs w:val="20"/>
          <w:lang w:val="cs-CZ"/>
        </w:rPr>
        <w:t xml:space="preserve"> propaguje</w:t>
      </w:r>
      <w:r w:rsidRPr="00030756">
        <w:rPr>
          <w:rFonts w:cs="Arial"/>
          <w:spacing w:val="-1"/>
          <w:sz w:val="20"/>
          <w:szCs w:val="20"/>
          <w:lang w:val="cs-CZ"/>
        </w:rPr>
        <w:t xml:space="preserve"> badatelsky orientovanou výuku přírodovědných předmětů</w:t>
      </w:r>
      <w:r w:rsidR="00134632">
        <w:rPr>
          <w:rFonts w:cs="Arial"/>
          <w:spacing w:val="-1"/>
          <w:sz w:val="20"/>
          <w:szCs w:val="20"/>
          <w:lang w:val="cs-CZ"/>
        </w:rPr>
        <w:t xml:space="preserve"> a o</w:t>
      </w:r>
      <w:r>
        <w:rPr>
          <w:rFonts w:cs="Arial"/>
          <w:spacing w:val="-1"/>
          <w:sz w:val="20"/>
          <w:szCs w:val="20"/>
          <w:lang w:val="cs-CZ"/>
        </w:rPr>
        <w:t xml:space="preserve">d svého počátku </w:t>
      </w:r>
      <w:r w:rsidRPr="00030756">
        <w:rPr>
          <w:rFonts w:cs="Arial"/>
          <w:spacing w:val="-1"/>
          <w:sz w:val="20"/>
          <w:szCs w:val="20"/>
          <w:lang w:val="cs-CZ"/>
        </w:rPr>
        <w:t>spolufinancuje vzdělávací aktivity VŠCHT</w:t>
      </w:r>
      <w:r w:rsidR="004E5869">
        <w:rPr>
          <w:rFonts w:cs="Arial"/>
          <w:spacing w:val="-1"/>
          <w:sz w:val="20"/>
          <w:szCs w:val="20"/>
          <w:lang w:val="cs-CZ"/>
        </w:rPr>
        <w:t xml:space="preserve"> Praha</w:t>
      </w:r>
      <w:r>
        <w:rPr>
          <w:rFonts w:cs="Arial"/>
          <w:spacing w:val="-1"/>
          <w:sz w:val="20"/>
          <w:szCs w:val="20"/>
          <w:lang w:val="cs-CZ"/>
        </w:rPr>
        <w:t xml:space="preserve">. Na organizaci </w:t>
      </w:r>
      <w:r w:rsidRPr="00030756">
        <w:rPr>
          <w:rFonts w:cs="Arial"/>
          <w:spacing w:val="-1"/>
          <w:sz w:val="20"/>
          <w:szCs w:val="20"/>
          <w:lang w:val="cs-CZ"/>
        </w:rPr>
        <w:t xml:space="preserve">odborných workshopů a vzdělávacích aktivit pro učitele přírodních věd </w:t>
      </w:r>
      <w:r w:rsidR="009E7D77">
        <w:rPr>
          <w:rFonts w:cs="Arial"/>
          <w:spacing w:val="-1"/>
          <w:sz w:val="20"/>
          <w:szCs w:val="20"/>
          <w:lang w:val="cs-CZ"/>
        </w:rPr>
        <w:br/>
      </w:r>
      <w:r w:rsidR="00984372" w:rsidRPr="00562930">
        <w:rPr>
          <w:rFonts w:cs="Arial"/>
          <w:spacing w:val="-1"/>
          <w:sz w:val="20"/>
          <w:szCs w:val="20"/>
          <w:lang w:val="cs-CZ"/>
        </w:rPr>
        <w:t xml:space="preserve">v České republice </w:t>
      </w:r>
      <w:r w:rsidRPr="00562930">
        <w:rPr>
          <w:rFonts w:cs="Arial"/>
          <w:spacing w:val="-1"/>
          <w:sz w:val="20"/>
          <w:szCs w:val="20"/>
          <w:lang w:val="cs-CZ"/>
        </w:rPr>
        <w:t xml:space="preserve">poskytne </w:t>
      </w:r>
      <w:r w:rsidR="00114C4D">
        <w:rPr>
          <w:rFonts w:cs="Arial"/>
          <w:spacing w:val="-1"/>
          <w:sz w:val="20"/>
          <w:szCs w:val="20"/>
          <w:lang w:val="cs-CZ"/>
        </w:rPr>
        <w:t xml:space="preserve">do konce roku 2016 </w:t>
      </w:r>
      <w:r w:rsidRPr="00562930">
        <w:rPr>
          <w:rFonts w:cs="Arial"/>
          <w:spacing w:val="-1"/>
          <w:sz w:val="20"/>
          <w:szCs w:val="20"/>
          <w:lang w:val="cs-CZ"/>
        </w:rPr>
        <w:t>téměř 3 miliony korun.</w:t>
      </w:r>
      <w:r w:rsidR="00AB6814">
        <w:rPr>
          <w:rFonts w:cs="Arial"/>
          <w:spacing w:val="-1"/>
          <w:sz w:val="20"/>
          <w:szCs w:val="20"/>
          <w:lang w:val="cs-CZ"/>
        </w:rPr>
        <w:t xml:space="preserve"> </w:t>
      </w:r>
      <w:r w:rsidRPr="00562930">
        <w:rPr>
          <w:rFonts w:cs="Arial"/>
          <w:i/>
          <w:spacing w:val="-2"/>
          <w:sz w:val="20"/>
          <w:szCs w:val="20"/>
          <w:lang w:val="cs-CZ"/>
        </w:rPr>
        <w:t>„</w:t>
      </w:r>
      <w:r w:rsidR="00562930" w:rsidRPr="00562930">
        <w:rPr>
          <w:rFonts w:cs="Arial"/>
          <w:i/>
          <w:spacing w:val="-2"/>
          <w:sz w:val="20"/>
          <w:szCs w:val="20"/>
          <w:lang w:val="cs-CZ"/>
        </w:rPr>
        <w:t xml:space="preserve">Řada pedagogů nemá přístup </w:t>
      </w:r>
      <w:r w:rsidR="00AB6814">
        <w:rPr>
          <w:rFonts w:cs="Arial"/>
          <w:i/>
          <w:spacing w:val="-2"/>
          <w:sz w:val="20"/>
          <w:szCs w:val="20"/>
          <w:lang w:val="cs-CZ"/>
        </w:rPr>
        <w:br/>
      </w:r>
      <w:r w:rsidR="00562930" w:rsidRPr="00562930">
        <w:rPr>
          <w:rFonts w:cs="Arial"/>
          <w:i/>
          <w:spacing w:val="-2"/>
          <w:sz w:val="20"/>
          <w:szCs w:val="20"/>
          <w:lang w:val="cs-CZ"/>
        </w:rPr>
        <w:t xml:space="preserve">k průběžnému školení, zdrojům ani materiálům potřebným k tomu, aby </w:t>
      </w:r>
      <w:r w:rsidR="00B748D9">
        <w:rPr>
          <w:rFonts w:cs="Arial"/>
          <w:i/>
          <w:spacing w:val="-2"/>
          <w:sz w:val="20"/>
          <w:szCs w:val="20"/>
          <w:lang w:val="cs-CZ"/>
        </w:rPr>
        <w:t>drželi krok s moderními výukovými metodami. Workshopy</w:t>
      </w:r>
      <w:r w:rsidR="00562930" w:rsidRPr="00562930">
        <w:rPr>
          <w:rFonts w:cs="Arial"/>
          <w:i/>
          <w:spacing w:val="-2"/>
          <w:sz w:val="20"/>
          <w:szCs w:val="20"/>
          <w:lang w:val="cs-CZ"/>
        </w:rPr>
        <w:t xml:space="preserve"> v rámci programu Amgen Teach se </w:t>
      </w:r>
      <w:r w:rsidR="00B748D9">
        <w:rPr>
          <w:rFonts w:cs="Arial"/>
          <w:i/>
          <w:spacing w:val="-2"/>
          <w:sz w:val="20"/>
          <w:szCs w:val="20"/>
          <w:lang w:val="cs-CZ"/>
        </w:rPr>
        <w:t xml:space="preserve">jim snaží tyto nedostatky nahradit a naučit je </w:t>
      </w:r>
      <w:r w:rsidR="00562930" w:rsidRPr="00562930">
        <w:rPr>
          <w:rFonts w:cs="Arial"/>
          <w:i/>
          <w:spacing w:val="-2"/>
          <w:sz w:val="20"/>
          <w:szCs w:val="20"/>
          <w:lang w:val="cs-CZ"/>
        </w:rPr>
        <w:t xml:space="preserve">ve třídě </w:t>
      </w:r>
      <w:r w:rsidR="00B748D9">
        <w:rPr>
          <w:rFonts w:cs="Arial"/>
          <w:i/>
          <w:spacing w:val="-2"/>
          <w:sz w:val="20"/>
          <w:szCs w:val="20"/>
          <w:lang w:val="cs-CZ"/>
        </w:rPr>
        <w:t>efektivně využívat výu</w:t>
      </w:r>
      <w:r w:rsidR="00562930" w:rsidRPr="00562930">
        <w:rPr>
          <w:rFonts w:cs="Arial"/>
          <w:i/>
          <w:spacing w:val="-2"/>
          <w:sz w:val="20"/>
          <w:szCs w:val="20"/>
          <w:lang w:val="cs-CZ"/>
        </w:rPr>
        <w:t xml:space="preserve">kové metody založené na výzkumu. </w:t>
      </w:r>
      <w:r w:rsidR="00114C4D">
        <w:rPr>
          <w:rFonts w:cs="Arial"/>
          <w:i/>
          <w:spacing w:val="-2"/>
          <w:sz w:val="20"/>
          <w:szCs w:val="20"/>
          <w:lang w:val="cs-CZ"/>
        </w:rPr>
        <w:t xml:space="preserve">Tímto způsobem bychom chtěli </w:t>
      </w:r>
      <w:r w:rsidR="00562930" w:rsidRPr="00562930">
        <w:rPr>
          <w:rFonts w:cs="Arial"/>
          <w:i/>
          <w:spacing w:val="-2"/>
          <w:sz w:val="20"/>
          <w:szCs w:val="20"/>
          <w:lang w:val="cs-CZ"/>
        </w:rPr>
        <w:t>podpořit zvídavost žáků a zájem studentů o přírodní vědy</w:t>
      </w:r>
      <w:r w:rsidRPr="00562930">
        <w:rPr>
          <w:rFonts w:cs="Arial"/>
          <w:i/>
          <w:spacing w:val="-2"/>
          <w:sz w:val="20"/>
          <w:szCs w:val="20"/>
          <w:lang w:val="cs-CZ"/>
        </w:rPr>
        <w:t>,“</w:t>
      </w:r>
      <w:r w:rsidRPr="00562930">
        <w:rPr>
          <w:rFonts w:cs="Arial"/>
          <w:spacing w:val="-2"/>
          <w:sz w:val="20"/>
          <w:szCs w:val="20"/>
          <w:lang w:val="cs-CZ"/>
        </w:rPr>
        <w:t xml:space="preserve"> upřesňuje PharmD</w:t>
      </w:r>
      <w:r w:rsidR="000D0698">
        <w:rPr>
          <w:rFonts w:cs="Arial"/>
          <w:spacing w:val="-2"/>
          <w:sz w:val="20"/>
          <w:szCs w:val="20"/>
          <w:lang w:val="cs-CZ"/>
        </w:rPr>
        <w:t>r</w:t>
      </w:r>
      <w:r w:rsidRPr="00562930">
        <w:rPr>
          <w:rFonts w:cs="Arial"/>
          <w:spacing w:val="-2"/>
          <w:sz w:val="20"/>
          <w:szCs w:val="20"/>
          <w:lang w:val="cs-CZ"/>
        </w:rPr>
        <w:t>. Mark Bachleda, MBA, ředitel společnosti Amgen v České republice, jejíž nadace program Amgen Teach financuje.</w:t>
      </w:r>
    </w:p>
    <w:p w14:paraId="36E87E79" w14:textId="77777777" w:rsidR="00030756" w:rsidRPr="002C3BF3" w:rsidRDefault="00030756" w:rsidP="00030756">
      <w:pPr>
        <w:pStyle w:val="Zkladntext"/>
        <w:spacing w:line="276" w:lineRule="auto"/>
        <w:ind w:left="0"/>
        <w:jc w:val="both"/>
        <w:rPr>
          <w:rFonts w:cs="Arial"/>
          <w:spacing w:val="-1"/>
          <w:sz w:val="20"/>
          <w:szCs w:val="20"/>
          <w:highlight w:val="yellow"/>
          <w:lang w:val="cs-CZ"/>
        </w:rPr>
      </w:pPr>
    </w:p>
    <w:p w14:paraId="348592C0" w14:textId="77777777" w:rsidR="00030756" w:rsidRDefault="00030756" w:rsidP="00A8557A">
      <w:pPr>
        <w:pStyle w:val="Zkladntext"/>
        <w:spacing w:line="276" w:lineRule="auto"/>
        <w:ind w:left="0"/>
        <w:jc w:val="both"/>
        <w:rPr>
          <w:rFonts w:cs="Arial"/>
          <w:spacing w:val="-1"/>
          <w:sz w:val="20"/>
          <w:szCs w:val="20"/>
          <w:highlight w:val="yellow"/>
          <w:lang w:val="cs-CZ"/>
        </w:rPr>
      </w:pPr>
    </w:p>
    <w:p w14:paraId="2025E0B4" w14:textId="13FBC81E" w:rsidR="00101010" w:rsidRDefault="00101010" w:rsidP="002018C7">
      <w:pPr>
        <w:pStyle w:val="Zkladntext"/>
        <w:spacing w:line="252" w:lineRule="exact"/>
        <w:ind w:left="0"/>
        <w:rPr>
          <w:rFonts w:cs="Arial"/>
          <w:spacing w:val="-2"/>
          <w:sz w:val="20"/>
          <w:lang w:val="cs-CZ"/>
        </w:rPr>
      </w:pPr>
    </w:p>
    <w:p w14:paraId="312267FA" w14:textId="77777777" w:rsidR="00101010" w:rsidRPr="008E1C4B" w:rsidRDefault="00101010" w:rsidP="008E1C4B">
      <w:pPr>
        <w:pStyle w:val="Zkladntext"/>
        <w:spacing w:line="252" w:lineRule="exact"/>
        <w:ind w:left="0"/>
        <w:jc w:val="both"/>
        <w:rPr>
          <w:rFonts w:cs="Arial"/>
          <w:spacing w:val="-2"/>
          <w:sz w:val="20"/>
          <w:lang w:val="cs-CZ"/>
        </w:rPr>
      </w:pPr>
    </w:p>
    <w:p w14:paraId="43DFFC28" w14:textId="08D377B1" w:rsidR="009764A2" w:rsidRDefault="00217599" w:rsidP="00EF0153">
      <w:pPr>
        <w:pStyle w:val="Zkladntext"/>
        <w:spacing w:line="252" w:lineRule="exact"/>
        <w:ind w:left="0"/>
        <w:jc w:val="both"/>
        <w:rPr>
          <w:rFonts w:cs="Arial"/>
          <w:sz w:val="20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0198D" wp14:editId="0A6B97DF">
                <wp:simplePos x="0" y="0"/>
                <wp:positionH relativeFrom="page">
                  <wp:posOffset>819150</wp:posOffset>
                </wp:positionH>
                <wp:positionV relativeFrom="page">
                  <wp:posOffset>1266825</wp:posOffset>
                </wp:positionV>
                <wp:extent cx="5895975" cy="5162550"/>
                <wp:effectExtent l="19050" t="19050" r="47625" b="57150"/>
                <wp:wrapSquare wrapText="bothSides"/>
                <wp:docPr id="3" name="Obdélník se zakulaceným příčným rohe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5975" cy="5162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cap="flat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360AD73F" w14:textId="77777777" w:rsidR="00867F57" w:rsidRPr="00965E31" w:rsidRDefault="00867F57" w:rsidP="0045269D">
                            <w:pPr>
                              <w:pStyle w:val="Nadpis21"/>
                              <w:spacing w:before="60" w:after="120" w:line="276" w:lineRule="auto"/>
                              <w:ind w:left="0"/>
                              <w:jc w:val="center"/>
                              <w:rPr>
                                <w:rFonts w:cs="Arial"/>
                                <w:spacing w:val="-2"/>
                                <w:lang w:val="cs-CZ"/>
                              </w:rPr>
                            </w:pPr>
                            <w:r w:rsidRPr="00965E31">
                              <w:rPr>
                                <w:rFonts w:cs="Arial"/>
                                <w:spacing w:val="-2"/>
                                <w:lang w:val="cs-CZ"/>
                              </w:rPr>
                              <w:t>O programu Amgen Teach</w:t>
                            </w:r>
                          </w:p>
                          <w:p w14:paraId="18D1C9E0" w14:textId="4A8016D8" w:rsidR="00867F57" w:rsidRDefault="00867F57" w:rsidP="0045269D">
                            <w:pPr>
                              <w:pStyle w:val="Zkladntext"/>
                              <w:spacing w:line="276" w:lineRule="auto"/>
                              <w:ind w:left="0"/>
                              <w:jc w:val="both"/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</w:pPr>
                            <w:r w:rsidRPr="007518DD"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>Program Amgen Teach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 xml:space="preserve"> je celoevropská iniciativa, </w:t>
                            </w:r>
                            <w:r w:rsidRPr="007518DD"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>která je řízena European Schoolnet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 xml:space="preserve">, </w:t>
                            </w:r>
                            <w:r w:rsidRPr="007518DD"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>nevládní organizací se sídlem v Bruselu. V současné době se realizuje v 10 evropských zemích s celkovým rozpočtem 60 milionů korun – vedle České republiky ještě v Belgii, Francii, Německu, Irsku, Itálii, Polsku, Rakousku, ve Španělsku a v Turecku. Program Amgen Teach je v každé z vybraných evropských zemí připravován ve spolupráci s přední vzdělávací ins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>titucí v oblasti přírodních věd, v České republice</w:t>
                            </w:r>
                            <w:r w:rsidR="00842191"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>s</w:t>
                            </w:r>
                            <w:r w:rsidR="00192A04"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> </w:t>
                            </w:r>
                            <w:r w:rsidRPr="00101010"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>Vysokou škol</w:t>
                            </w:r>
                            <w:r w:rsidR="00022EB7"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>ou chemicko-technologickou</w:t>
                            </w:r>
                            <w:r w:rsidR="003B0A7C"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 xml:space="preserve"> v Praze</w:t>
                            </w:r>
                            <w:r w:rsidR="00022EB7"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 xml:space="preserve"> (VŠCH</w:t>
                            </w:r>
                            <w:r w:rsidRPr="00101010"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>T</w:t>
                            </w:r>
                            <w:r w:rsidR="009E634C"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 xml:space="preserve"> Praha</w:t>
                            </w:r>
                            <w:r w:rsidRPr="00101010"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>.</w:t>
                            </w:r>
                          </w:p>
                          <w:p w14:paraId="01E24B0D" w14:textId="77777777" w:rsidR="00867F57" w:rsidRDefault="00867F57" w:rsidP="0045269D">
                            <w:pPr>
                              <w:pStyle w:val="Zkladntext"/>
                              <w:spacing w:line="276" w:lineRule="auto"/>
                              <w:ind w:left="0"/>
                              <w:jc w:val="both"/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</w:pPr>
                          </w:p>
                          <w:p w14:paraId="2F72F126" w14:textId="39876EE0" w:rsidR="00867F57" w:rsidRDefault="00867F57" w:rsidP="0045269D">
                            <w:pPr>
                              <w:pStyle w:val="Zkladntext"/>
                              <w:spacing w:after="240" w:line="276" w:lineRule="auto"/>
                              <w:ind w:left="102" w:right="119"/>
                              <w:jc w:val="right"/>
                              <w:rPr>
                                <w:rFonts w:cs="Arial"/>
                                <w:spacing w:val="-1"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2A0E0F">
                              <w:rPr>
                                <w:rFonts w:cs="Arial"/>
                                <w:spacing w:val="-1"/>
                                <w:sz w:val="18"/>
                                <w:szCs w:val="18"/>
                                <w:lang w:val="cs-CZ"/>
                              </w:rPr>
                              <w:t xml:space="preserve">Více informací na </w:t>
                            </w:r>
                            <w:hyperlink r:id="rId8" w:history="1">
                              <w:r w:rsidRPr="00F64E28">
                                <w:rPr>
                                  <w:rStyle w:val="Hypertextovodkaz"/>
                                  <w:rFonts w:cs="Arial"/>
                                  <w:spacing w:val="-1"/>
                                  <w:sz w:val="18"/>
                                  <w:szCs w:val="18"/>
                                  <w:lang w:val="cs-CZ"/>
                                </w:rPr>
                                <w:t>www.amgenteach.</w:t>
                              </w:r>
                            </w:hyperlink>
                            <w:r>
                              <w:rPr>
                                <w:rStyle w:val="Hypertextovodkaz"/>
                                <w:rFonts w:cs="Arial"/>
                                <w:spacing w:val="-1"/>
                                <w:sz w:val="18"/>
                                <w:szCs w:val="18"/>
                                <w:lang w:val="cs-CZ"/>
                              </w:rPr>
                              <w:t>eu</w:t>
                            </w:r>
                          </w:p>
                          <w:p w14:paraId="0F7939F2" w14:textId="77777777" w:rsidR="00867F57" w:rsidRDefault="00867F57" w:rsidP="0045269D">
                            <w:pPr>
                              <w:pStyle w:val="Zkladntext"/>
                              <w:spacing w:before="1" w:after="120" w:line="276" w:lineRule="auto"/>
                              <w:ind w:left="102" w:right="119"/>
                              <w:jc w:val="center"/>
                              <w:rPr>
                                <w:rFonts w:cs="Arial"/>
                                <w:b/>
                                <w:spacing w:val="-1"/>
                                <w:lang w:val="cs-CZ"/>
                              </w:rPr>
                            </w:pPr>
                            <w:r w:rsidRPr="000E0DFE">
                              <w:rPr>
                                <w:rFonts w:cs="Arial"/>
                                <w:b/>
                                <w:spacing w:val="-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cs="Arial"/>
                                <w:b/>
                                <w:spacing w:val="-1"/>
                                <w:lang w:val="cs-CZ"/>
                              </w:rPr>
                              <w:t>V</w:t>
                            </w:r>
                            <w:r w:rsidRPr="000E0DFE">
                              <w:rPr>
                                <w:rFonts w:cs="Arial"/>
                                <w:b/>
                                <w:spacing w:val="-1"/>
                                <w:lang w:val="cs-CZ"/>
                              </w:rPr>
                              <w:t>ysoké škole chemicko-technologické v</w:t>
                            </w:r>
                            <w:r>
                              <w:rPr>
                                <w:rFonts w:cs="Arial"/>
                                <w:b/>
                                <w:spacing w:val="-1"/>
                                <w:lang w:val="cs-CZ"/>
                              </w:rPr>
                              <w:t> </w:t>
                            </w:r>
                            <w:r w:rsidRPr="000E0DFE">
                              <w:rPr>
                                <w:rFonts w:cs="Arial"/>
                                <w:b/>
                                <w:spacing w:val="-1"/>
                                <w:lang w:val="cs-CZ"/>
                              </w:rPr>
                              <w:t>Praze</w:t>
                            </w:r>
                          </w:p>
                          <w:p w14:paraId="38B0C1AC" w14:textId="449062B0" w:rsidR="00867F57" w:rsidRDefault="00867F57" w:rsidP="0045269D">
                            <w:pPr>
                              <w:pStyle w:val="Zkladntext"/>
                              <w:spacing w:before="1" w:line="276" w:lineRule="auto"/>
                              <w:ind w:left="0" w:right="119"/>
                              <w:jc w:val="both"/>
                              <w:rPr>
                                <w:rFonts w:cs="Arial"/>
                                <w:spacing w:val="-1"/>
                                <w:sz w:val="20"/>
                                <w:lang w:val="cs-CZ"/>
                              </w:rPr>
                            </w:pPr>
                            <w:r w:rsidRPr="00AB6814">
                              <w:rPr>
                                <w:rFonts w:cs="Arial"/>
                                <w:spacing w:val="-1"/>
                                <w:sz w:val="20"/>
                                <w:lang w:val="cs-CZ"/>
                              </w:rPr>
                              <w:t>VŠCHT</w:t>
                            </w:r>
                            <w:r w:rsidR="00192A04" w:rsidRPr="00AB6814">
                              <w:rPr>
                                <w:rFonts w:cs="Arial"/>
                                <w:spacing w:val="-1"/>
                                <w:sz w:val="20"/>
                                <w:lang w:val="cs-CZ"/>
                              </w:rPr>
                              <w:t xml:space="preserve"> Praha</w:t>
                            </w:r>
                            <w:r w:rsidR="00984372">
                              <w:rPr>
                                <w:rFonts w:cs="Arial"/>
                                <w:spacing w:val="-1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0E0DFE">
                              <w:rPr>
                                <w:rFonts w:cs="Arial"/>
                                <w:spacing w:val="-1"/>
                                <w:sz w:val="20"/>
                                <w:lang w:val="cs-CZ"/>
                              </w:rPr>
                              <w:t>spojuje tradici s nejmodernějšími nano</w:t>
                            </w:r>
                            <w:r>
                              <w:rPr>
                                <w:rFonts w:cs="Arial"/>
                                <w:spacing w:val="-1"/>
                                <w:sz w:val="20"/>
                                <w:lang w:val="cs-CZ"/>
                              </w:rPr>
                              <w:t xml:space="preserve">technologiemi, </w:t>
                            </w:r>
                            <w:r w:rsidRPr="000E0DFE">
                              <w:rPr>
                                <w:rFonts w:cs="Arial"/>
                                <w:spacing w:val="-1"/>
                                <w:sz w:val="20"/>
                                <w:lang w:val="cs-CZ"/>
                              </w:rPr>
                              <w:t>biotechnologiemi a dalšími progresivními směry a obory ve vědě a výzkumu.</w:t>
                            </w:r>
                            <w:r>
                              <w:rPr>
                                <w:rFonts w:cs="Arial"/>
                                <w:spacing w:val="-1"/>
                                <w:sz w:val="20"/>
                                <w:lang w:val="cs-CZ"/>
                              </w:rPr>
                              <w:t xml:space="preserve"> D</w:t>
                            </w:r>
                            <w:r w:rsidRPr="009A310E">
                              <w:rPr>
                                <w:rFonts w:cs="Arial"/>
                                <w:spacing w:val="-1"/>
                                <w:sz w:val="20"/>
                                <w:lang w:val="cs-CZ"/>
                              </w:rPr>
                              <w:t>louhodobě vykazuje vysoký počet prestižních zahraničních projektů i tuzemských projektů zá</w:t>
                            </w:r>
                            <w:r>
                              <w:rPr>
                                <w:rFonts w:cs="Arial"/>
                                <w:spacing w:val="-1"/>
                                <w:sz w:val="20"/>
                                <w:lang w:val="cs-CZ"/>
                              </w:rPr>
                              <w:t xml:space="preserve">kladního a aplikovaného výzkumu. </w:t>
                            </w:r>
                            <w:r w:rsidRPr="009A310E">
                              <w:rPr>
                                <w:rFonts w:cs="Arial"/>
                                <w:spacing w:val="-1"/>
                                <w:sz w:val="20"/>
                                <w:lang w:val="cs-CZ"/>
                              </w:rPr>
                              <w:t>Spolu s</w:t>
                            </w:r>
                            <w:r w:rsidR="00192A04"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> </w:t>
                            </w:r>
                            <w:r w:rsidRPr="009A310E">
                              <w:rPr>
                                <w:rFonts w:cs="Arial"/>
                                <w:spacing w:val="-1"/>
                                <w:sz w:val="20"/>
                                <w:lang w:val="cs-CZ"/>
                              </w:rPr>
                              <w:t>vynikajícím mezinárodním renomé a špičkovým přístrojovým vybavením otevírá každému studentovi možnosti zapojit se do vědeckých projektů dle vlastního výběru, umožňuje zahraniční stáže a je následně vstupenkou k prestižnímu, dobře ohodnocenému uplatnění doma i v zahraničí.</w:t>
                            </w:r>
                          </w:p>
                          <w:p w14:paraId="7002A545" w14:textId="77777777" w:rsidR="00867F57" w:rsidRDefault="00867F57" w:rsidP="0045269D">
                            <w:pPr>
                              <w:pStyle w:val="Zkladntext"/>
                              <w:spacing w:before="1" w:line="276" w:lineRule="auto"/>
                              <w:ind w:right="119"/>
                              <w:jc w:val="both"/>
                              <w:rPr>
                                <w:rFonts w:cs="Arial"/>
                                <w:spacing w:val="-1"/>
                                <w:sz w:val="20"/>
                                <w:lang w:val="cs-CZ"/>
                              </w:rPr>
                            </w:pPr>
                          </w:p>
                          <w:p w14:paraId="308B3457" w14:textId="77777777" w:rsidR="00867F57" w:rsidRPr="0030161A" w:rsidRDefault="00867F57" w:rsidP="0045269D">
                            <w:pPr>
                              <w:pStyle w:val="Zkladntext"/>
                              <w:spacing w:after="240" w:line="276" w:lineRule="auto"/>
                              <w:ind w:left="102" w:right="119"/>
                              <w:jc w:val="right"/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</w:pPr>
                            <w:r w:rsidRPr="002A0E0F">
                              <w:rPr>
                                <w:rFonts w:cs="Arial"/>
                                <w:spacing w:val="-1"/>
                                <w:sz w:val="18"/>
                                <w:szCs w:val="18"/>
                                <w:lang w:val="cs-CZ"/>
                              </w:rPr>
                              <w:t xml:space="preserve">Více informací na </w:t>
                            </w:r>
                            <w:hyperlink r:id="rId9" w:history="1">
                              <w:r w:rsidRPr="005E7F27">
                                <w:rPr>
                                  <w:rStyle w:val="Hypertextovodkaz"/>
                                  <w:rFonts w:cs="Arial"/>
                                  <w:spacing w:val="-1"/>
                                  <w:sz w:val="18"/>
                                  <w:szCs w:val="18"/>
                                  <w:lang w:val="cs-CZ"/>
                                </w:rPr>
                                <w:t>www.vscht.cz</w:t>
                              </w:r>
                            </w:hyperlink>
                          </w:p>
                          <w:p w14:paraId="7FE28906" w14:textId="77777777" w:rsidR="0075293A" w:rsidRPr="00CF08B5" w:rsidRDefault="0075293A" w:rsidP="0045269D">
                            <w:pPr>
                              <w:pStyle w:val="Nadpis21"/>
                              <w:spacing w:before="72" w:after="120" w:line="276" w:lineRule="auto"/>
                              <w:ind w:left="102"/>
                              <w:jc w:val="center"/>
                              <w:rPr>
                                <w:rFonts w:cs="Arial"/>
                                <w:b w:val="0"/>
                                <w:bCs w:val="0"/>
                                <w:lang w:val="cs-CZ"/>
                              </w:rPr>
                            </w:pPr>
                            <w:r w:rsidRPr="00CF08B5">
                              <w:rPr>
                                <w:rFonts w:cs="Arial"/>
                                <w:spacing w:val="-2"/>
                                <w:lang w:val="cs-CZ"/>
                              </w:rPr>
                              <w:t>O společnosti</w:t>
                            </w:r>
                            <w:r w:rsidRPr="00CF08B5">
                              <w:rPr>
                                <w:rFonts w:cs="Arial"/>
                                <w:spacing w:val="3"/>
                                <w:lang w:val="cs-CZ"/>
                              </w:rPr>
                              <w:t xml:space="preserve"> </w:t>
                            </w:r>
                            <w:r w:rsidRPr="00CF08B5">
                              <w:rPr>
                                <w:rFonts w:cs="Arial"/>
                                <w:spacing w:val="-2"/>
                                <w:lang w:val="cs-CZ"/>
                              </w:rPr>
                              <w:t>Amgen</w:t>
                            </w:r>
                          </w:p>
                          <w:p w14:paraId="30AFA11E" w14:textId="3F80BF82" w:rsidR="0075293A" w:rsidRDefault="0075293A" w:rsidP="0045269D">
                            <w:pPr>
                              <w:pStyle w:val="Zkladntext"/>
                              <w:spacing w:before="1" w:line="276" w:lineRule="auto"/>
                              <w:ind w:left="0" w:right="119"/>
                              <w:jc w:val="both"/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</w:pPr>
                            <w:r w:rsidRPr="0030161A"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 xml:space="preserve">Společnost Amgen </w:t>
                            </w:r>
                            <w:r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>přináší</w:t>
                            </w:r>
                            <w:r w:rsidRPr="0030161A"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 xml:space="preserve"> potenciál biologických </w:t>
                            </w:r>
                            <w:r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 xml:space="preserve">léků </w:t>
                            </w:r>
                            <w:r w:rsidRPr="0030161A"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 xml:space="preserve">pacientům trpícím závažnými onemocněními, a to díky </w:t>
                            </w:r>
                            <w:r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>výzkumu</w:t>
                            </w:r>
                            <w:r w:rsidRPr="0030161A"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 xml:space="preserve">, vývoji a </w:t>
                            </w:r>
                            <w:r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>výrobě</w:t>
                            </w:r>
                            <w:r w:rsidRPr="0030161A"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 xml:space="preserve"> inovativních léčebných přípravků. Vychází z pokročilého studia</w:t>
                            </w:r>
                            <w:r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 w:rsidRPr="0030161A"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>lidské genetiky, kter</w:t>
                            </w:r>
                            <w:r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>á</w:t>
                            </w:r>
                            <w:r w:rsidRPr="0030161A"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 xml:space="preserve"> pomáhá porozumět složitostem chorob </w:t>
                            </w:r>
                            <w:r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>na molekulární úrovni.</w:t>
                            </w:r>
                            <w:r w:rsidRPr="0030161A"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 w:rsidRPr="009764A2"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 xml:space="preserve">Ze společnosti Amgen, která je již od roku 1980 pionýrem v oblasti </w:t>
                            </w:r>
                            <w:r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 xml:space="preserve">vývoje </w:t>
                            </w:r>
                            <w:r w:rsidRPr="009764A2"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>biotechnologií, vyrostla</w:t>
                            </w:r>
                            <w:r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 xml:space="preserve"> jedna z největších </w:t>
                            </w:r>
                            <w:r w:rsidRPr="009764A2"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>světov</w:t>
                            </w:r>
                            <w:r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 xml:space="preserve">ých </w:t>
                            </w:r>
                            <w:r w:rsidRPr="009764A2"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>biotechnologick</w:t>
                            </w:r>
                            <w:r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 xml:space="preserve">ých </w:t>
                            </w:r>
                            <w:r w:rsidRPr="009764A2"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>společnos</w:t>
                            </w:r>
                            <w:r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>tí</w:t>
                            </w:r>
                            <w:r w:rsidRPr="009764A2"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>, jež vyvíjí portfolio léčebných přípravků</w:t>
                            </w:r>
                            <w:r w:rsidR="002F267F"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t> </w:t>
                            </w:r>
                            <w:r w:rsidR="009E7D77">
                              <w:rPr>
                                <w:rFonts w:cs="Arial"/>
                                <w:spacing w:val="-2"/>
                                <w:sz w:val="20"/>
                                <w:lang w:val="cs-CZ"/>
                              </w:rPr>
                              <w:br/>
                            </w:r>
                            <w:bookmarkStart w:id="0" w:name="_GoBack"/>
                            <w:bookmarkEnd w:id="0"/>
                            <w:r w:rsidRPr="009764A2"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>s přelomovým potenciálem</w:t>
                            </w:r>
                            <w:r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 xml:space="preserve"> pro </w:t>
                            </w:r>
                            <w:r w:rsidRPr="009764A2">
                              <w:rPr>
                                <w:rFonts w:cs="Arial"/>
                                <w:spacing w:val="-1"/>
                                <w:sz w:val="20"/>
                                <w:szCs w:val="18"/>
                                <w:lang w:val="cs-CZ"/>
                              </w:rPr>
                              <w:t>miliony pacientů po celém světě.</w:t>
                            </w:r>
                          </w:p>
                          <w:p w14:paraId="05BE8B8B" w14:textId="77777777" w:rsidR="0075293A" w:rsidRDefault="0075293A" w:rsidP="0075293A">
                            <w:pPr>
                              <w:pStyle w:val="Zkladntext"/>
                              <w:spacing w:before="1" w:after="240"/>
                              <w:ind w:left="102" w:right="119"/>
                              <w:jc w:val="right"/>
                              <w:rPr>
                                <w:rStyle w:val="Hypertextovodkaz"/>
                                <w:rFonts w:cs="Arial"/>
                                <w:spacing w:val="-1"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2A0E0F">
                              <w:rPr>
                                <w:rFonts w:cs="Arial"/>
                                <w:spacing w:val="-1"/>
                                <w:sz w:val="18"/>
                                <w:szCs w:val="18"/>
                                <w:lang w:val="cs-CZ"/>
                              </w:rPr>
                              <w:t xml:space="preserve">Více informací na </w:t>
                            </w:r>
                            <w:hyperlink r:id="rId10" w:history="1">
                              <w:r w:rsidRPr="005E7F27">
                                <w:rPr>
                                  <w:rStyle w:val="Hypertextovodkaz"/>
                                  <w:rFonts w:cs="Arial"/>
                                  <w:spacing w:val="-1"/>
                                  <w:sz w:val="18"/>
                                  <w:szCs w:val="18"/>
                                  <w:lang w:val="cs-CZ"/>
                                </w:rPr>
                                <w:t>www.amgen.cz</w:t>
                              </w:r>
                            </w:hyperlink>
                          </w:p>
                          <w:p w14:paraId="5BA694E0" w14:textId="77777777" w:rsidR="001411AA" w:rsidRDefault="001411AA" w:rsidP="004F6DC0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18"/>
                              </w:rPr>
                            </w:pPr>
                          </w:p>
                          <w:p w14:paraId="2FF42C67" w14:textId="1937200C" w:rsidR="004F6DC0" w:rsidRDefault="001411AA" w:rsidP="001738AD">
                            <w:pPr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cs="Arial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18"/>
                              </w:rPr>
                              <w:t xml:space="preserve">Více informací na </w:t>
                            </w:r>
                            <w:hyperlink r:id="rId11" w:history="1">
                              <w:r w:rsidR="00A8557A" w:rsidRPr="00CD7CC9">
                                <w:rPr>
                                  <w:rStyle w:val="Hypertextovodkaz"/>
                                  <w:rFonts w:ascii="Arial" w:eastAsia="Arial" w:hAnsi="Arial" w:cs="Arial"/>
                                  <w:spacing w:val="-1"/>
                                  <w:sz w:val="20"/>
                                  <w:szCs w:val="18"/>
                                </w:rPr>
                                <w:t>www.unicre.cz</w:t>
                              </w:r>
                            </w:hyperlink>
                            <w:r w:rsidR="00A8557A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08000" tIns="72000" rIns="9144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0198D" id="Obdélník se zakulaceným příčným rohem 44" o:spid="_x0000_s1026" style="position:absolute;left:0;text-align:left;margin-left:64.5pt;margin-top:99.75pt;width:464.25pt;height:406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" fillcolor="#4bacc6 [3208]" strokecolor="#f2f2f2 [3041]" strokeweight="3pt">
                <v:shadow on="t" color="#205867 [1608]" opacity=".5" offset="1pt"/>
                <v:path arrowok="t"/>
                <v:textbox inset="3mm,2mm,,2mm">
                  <w:txbxContent>
                    <w:p w14:paraId="360AD73F" w14:textId="77777777" w:rsidR="00867F57" w:rsidRPr="00965E31" w:rsidRDefault="00867F57" w:rsidP="0045269D">
                      <w:pPr>
                        <w:pStyle w:val="Nadpis21"/>
                        <w:spacing w:before="60" w:after="120" w:line="276" w:lineRule="auto"/>
                        <w:ind w:left="0"/>
                        <w:jc w:val="center"/>
                        <w:rPr>
                          <w:rFonts w:cs="Arial"/>
                          <w:spacing w:val="-2"/>
                          <w:lang w:val="cs-CZ"/>
                        </w:rPr>
                      </w:pPr>
                      <w:r w:rsidRPr="00965E31">
                        <w:rPr>
                          <w:rFonts w:cs="Arial"/>
                          <w:spacing w:val="-2"/>
                          <w:lang w:val="cs-CZ"/>
                        </w:rPr>
                        <w:t>O programu Amgen Teach</w:t>
                      </w:r>
                    </w:p>
                    <w:p w14:paraId="18D1C9E0" w14:textId="4A8016D8" w:rsidR="00867F57" w:rsidRDefault="00867F57" w:rsidP="0045269D">
                      <w:pPr>
                        <w:pStyle w:val="Zkladntext"/>
                        <w:spacing w:line="276" w:lineRule="auto"/>
                        <w:ind w:left="0"/>
                        <w:jc w:val="both"/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</w:pPr>
                      <w:r w:rsidRPr="007518DD"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>Program Amgen Teach</w:t>
                      </w:r>
                      <w:r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 xml:space="preserve"> je celoevropská iniciativa, </w:t>
                      </w:r>
                      <w:r w:rsidRPr="007518DD"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>která je řízena European Schoolnet</w:t>
                      </w:r>
                      <w:r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 xml:space="preserve">, </w:t>
                      </w:r>
                      <w:r w:rsidRPr="007518DD"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>nevládní organizací se sídlem v Bruselu. V současné době se realizuje v 10 evropských zemích s celkovým rozpočtem 60 milionů korun – vedle České republiky ještě v Belgii, Francii, Německu, Irsku, Itálii, Polsku, Rakousku, ve Španělsku a v Turecku. Program Amgen Teach je v každé z vybraných evropských zemí připravován ve spolupráci s přední vzdělávací ins</w:t>
                      </w:r>
                      <w:r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>titucí v oblasti přírodních věd, v České republice</w:t>
                      </w:r>
                      <w:r w:rsidR="00842191"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 xml:space="preserve"> </w:t>
                      </w:r>
                      <w:r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>s</w:t>
                      </w:r>
                      <w:r w:rsidR="00192A04"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> </w:t>
                      </w:r>
                      <w:r w:rsidRPr="00101010"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>Vysokou škol</w:t>
                      </w:r>
                      <w:r w:rsidR="00022EB7"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>ou chemicko-technologickou</w:t>
                      </w:r>
                      <w:r w:rsidR="003B0A7C"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 xml:space="preserve"> v Praze</w:t>
                      </w:r>
                      <w:r w:rsidR="00022EB7"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 xml:space="preserve"> (VŠCH</w:t>
                      </w:r>
                      <w:r w:rsidRPr="00101010"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>T</w:t>
                      </w:r>
                      <w:r w:rsidR="009E634C"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 xml:space="preserve"> Praha</w:t>
                      </w:r>
                      <w:r w:rsidRPr="00101010"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>)</w:t>
                      </w:r>
                      <w:r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>.</w:t>
                      </w:r>
                    </w:p>
                    <w:p w14:paraId="01E24B0D" w14:textId="77777777" w:rsidR="00867F57" w:rsidRDefault="00867F57" w:rsidP="0045269D">
                      <w:pPr>
                        <w:pStyle w:val="Zkladntext"/>
                        <w:spacing w:line="276" w:lineRule="auto"/>
                        <w:ind w:left="0"/>
                        <w:jc w:val="both"/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</w:pPr>
                    </w:p>
                    <w:p w14:paraId="2F72F126" w14:textId="39876EE0" w:rsidR="00867F57" w:rsidRDefault="00867F57" w:rsidP="0045269D">
                      <w:pPr>
                        <w:pStyle w:val="Zkladntext"/>
                        <w:spacing w:after="240" w:line="276" w:lineRule="auto"/>
                        <w:ind w:left="102" w:right="119"/>
                        <w:jc w:val="right"/>
                        <w:rPr>
                          <w:rFonts w:cs="Arial"/>
                          <w:spacing w:val="-1"/>
                          <w:sz w:val="18"/>
                          <w:szCs w:val="18"/>
                          <w:lang w:val="cs-CZ"/>
                        </w:rPr>
                      </w:pPr>
                      <w:r w:rsidRPr="002A0E0F">
                        <w:rPr>
                          <w:rFonts w:cs="Arial"/>
                          <w:spacing w:val="-1"/>
                          <w:sz w:val="18"/>
                          <w:szCs w:val="18"/>
                          <w:lang w:val="cs-CZ"/>
                        </w:rPr>
                        <w:t xml:space="preserve">Více informací na </w:t>
                      </w:r>
                      <w:hyperlink r:id="rId12" w:history="1">
                        <w:r w:rsidRPr="00F64E28">
                          <w:rPr>
                            <w:rStyle w:val="Hypertextovodkaz"/>
                            <w:rFonts w:cs="Arial"/>
                            <w:spacing w:val="-1"/>
                            <w:sz w:val="18"/>
                            <w:szCs w:val="18"/>
                            <w:lang w:val="cs-CZ"/>
                          </w:rPr>
                          <w:t>www.amgenteach.</w:t>
                        </w:r>
                      </w:hyperlink>
                      <w:r>
                        <w:rPr>
                          <w:rStyle w:val="Hypertextovodkaz"/>
                          <w:rFonts w:cs="Arial"/>
                          <w:spacing w:val="-1"/>
                          <w:sz w:val="18"/>
                          <w:szCs w:val="18"/>
                          <w:lang w:val="cs-CZ"/>
                        </w:rPr>
                        <w:t>eu</w:t>
                      </w:r>
                    </w:p>
                    <w:p w14:paraId="0F7939F2" w14:textId="77777777" w:rsidR="00867F57" w:rsidRDefault="00867F57" w:rsidP="0045269D">
                      <w:pPr>
                        <w:pStyle w:val="Zkladntext"/>
                        <w:spacing w:before="1" w:after="120" w:line="276" w:lineRule="auto"/>
                        <w:ind w:left="102" w:right="119"/>
                        <w:jc w:val="center"/>
                        <w:rPr>
                          <w:rFonts w:cs="Arial"/>
                          <w:b/>
                          <w:spacing w:val="-1"/>
                          <w:lang w:val="cs-CZ"/>
                        </w:rPr>
                      </w:pPr>
                      <w:r w:rsidRPr="000E0DFE">
                        <w:rPr>
                          <w:rFonts w:cs="Arial"/>
                          <w:b/>
                          <w:spacing w:val="-1"/>
                          <w:lang w:val="cs-CZ"/>
                        </w:rPr>
                        <w:t xml:space="preserve">O </w:t>
                      </w:r>
                      <w:r>
                        <w:rPr>
                          <w:rFonts w:cs="Arial"/>
                          <w:b/>
                          <w:spacing w:val="-1"/>
                          <w:lang w:val="cs-CZ"/>
                        </w:rPr>
                        <w:t>V</w:t>
                      </w:r>
                      <w:r w:rsidRPr="000E0DFE">
                        <w:rPr>
                          <w:rFonts w:cs="Arial"/>
                          <w:b/>
                          <w:spacing w:val="-1"/>
                          <w:lang w:val="cs-CZ"/>
                        </w:rPr>
                        <w:t>ysoké škole chemicko-technologické v</w:t>
                      </w:r>
                      <w:r>
                        <w:rPr>
                          <w:rFonts w:cs="Arial"/>
                          <w:b/>
                          <w:spacing w:val="-1"/>
                          <w:lang w:val="cs-CZ"/>
                        </w:rPr>
                        <w:t> </w:t>
                      </w:r>
                      <w:r w:rsidRPr="000E0DFE">
                        <w:rPr>
                          <w:rFonts w:cs="Arial"/>
                          <w:b/>
                          <w:spacing w:val="-1"/>
                          <w:lang w:val="cs-CZ"/>
                        </w:rPr>
                        <w:t>Praze</w:t>
                      </w:r>
                    </w:p>
                    <w:p w14:paraId="38B0C1AC" w14:textId="449062B0" w:rsidR="00867F57" w:rsidRDefault="00867F57" w:rsidP="0045269D">
                      <w:pPr>
                        <w:pStyle w:val="Zkladntext"/>
                        <w:spacing w:before="1" w:line="276" w:lineRule="auto"/>
                        <w:ind w:left="0" w:right="119"/>
                        <w:jc w:val="both"/>
                        <w:rPr>
                          <w:rFonts w:cs="Arial"/>
                          <w:spacing w:val="-1"/>
                          <w:sz w:val="20"/>
                          <w:lang w:val="cs-CZ"/>
                        </w:rPr>
                      </w:pPr>
                      <w:r w:rsidRPr="00AB6814">
                        <w:rPr>
                          <w:rFonts w:cs="Arial"/>
                          <w:spacing w:val="-1"/>
                          <w:sz w:val="20"/>
                          <w:lang w:val="cs-CZ"/>
                        </w:rPr>
                        <w:t>VŠCHT</w:t>
                      </w:r>
                      <w:r w:rsidR="00192A04" w:rsidRPr="00AB6814">
                        <w:rPr>
                          <w:rFonts w:cs="Arial"/>
                          <w:spacing w:val="-1"/>
                          <w:sz w:val="20"/>
                          <w:lang w:val="cs-CZ"/>
                        </w:rPr>
                        <w:t xml:space="preserve"> Praha</w:t>
                      </w:r>
                      <w:r w:rsidR="00984372">
                        <w:rPr>
                          <w:rFonts w:cs="Arial"/>
                          <w:spacing w:val="-1"/>
                          <w:sz w:val="20"/>
                          <w:lang w:val="cs-CZ"/>
                        </w:rPr>
                        <w:t xml:space="preserve"> </w:t>
                      </w:r>
                      <w:r w:rsidRPr="000E0DFE">
                        <w:rPr>
                          <w:rFonts w:cs="Arial"/>
                          <w:spacing w:val="-1"/>
                          <w:sz w:val="20"/>
                          <w:lang w:val="cs-CZ"/>
                        </w:rPr>
                        <w:t>spojuje tradici s nejmodernějšími nano</w:t>
                      </w:r>
                      <w:r>
                        <w:rPr>
                          <w:rFonts w:cs="Arial"/>
                          <w:spacing w:val="-1"/>
                          <w:sz w:val="20"/>
                          <w:lang w:val="cs-CZ"/>
                        </w:rPr>
                        <w:t xml:space="preserve">technologiemi, </w:t>
                      </w:r>
                      <w:r w:rsidRPr="000E0DFE">
                        <w:rPr>
                          <w:rFonts w:cs="Arial"/>
                          <w:spacing w:val="-1"/>
                          <w:sz w:val="20"/>
                          <w:lang w:val="cs-CZ"/>
                        </w:rPr>
                        <w:t>biotechnologiemi a dalšími progresivními směry a obory ve vědě a výzkumu.</w:t>
                      </w:r>
                      <w:r>
                        <w:rPr>
                          <w:rFonts w:cs="Arial"/>
                          <w:spacing w:val="-1"/>
                          <w:sz w:val="20"/>
                          <w:lang w:val="cs-CZ"/>
                        </w:rPr>
                        <w:t xml:space="preserve"> D</w:t>
                      </w:r>
                      <w:r w:rsidRPr="009A310E">
                        <w:rPr>
                          <w:rFonts w:cs="Arial"/>
                          <w:spacing w:val="-1"/>
                          <w:sz w:val="20"/>
                          <w:lang w:val="cs-CZ"/>
                        </w:rPr>
                        <w:t>louhodobě vykazuje vysoký počet prestižních zahraničních projektů i tuzemských projektů zá</w:t>
                      </w:r>
                      <w:r>
                        <w:rPr>
                          <w:rFonts w:cs="Arial"/>
                          <w:spacing w:val="-1"/>
                          <w:sz w:val="20"/>
                          <w:lang w:val="cs-CZ"/>
                        </w:rPr>
                        <w:t xml:space="preserve">kladního a aplikovaného výzkumu. </w:t>
                      </w:r>
                      <w:r w:rsidRPr="009A310E">
                        <w:rPr>
                          <w:rFonts w:cs="Arial"/>
                          <w:spacing w:val="-1"/>
                          <w:sz w:val="20"/>
                          <w:lang w:val="cs-CZ"/>
                        </w:rPr>
                        <w:t>Spolu s</w:t>
                      </w:r>
                      <w:r w:rsidR="00192A04"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> </w:t>
                      </w:r>
                      <w:r w:rsidRPr="009A310E">
                        <w:rPr>
                          <w:rFonts w:cs="Arial"/>
                          <w:spacing w:val="-1"/>
                          <w:sz w:val="20"/>
                          <w:lang w:val="cs-CZ"/>
                        </w:rPr>
                        <w:t>vynikajícím mezinárodním renomé a špičkovým přístrojovým vybavením otevírá každému studentovi možnosti zapojit se do vědeckých projektů dle vlastního výběru, umožňuje zahraniční stáže a je následně vstupenkou k prestižnímu, dobře ohodnocenému uplatnění doma i v zahraničí.</w:t>
                      </w:r>
                    </w:p>
                    <w:p w14:paraId="7002A545" w14:textId="77777777" w:rsidR="00867F57" w:rsidRDefault="00867F57" w:rsidP="0045269D">
                      <w:pPr>
                        <w:pStyle w:val="Zkladntext"/>
                        <w:spacing w:before="1" w:line="276" w:lineRule="auto"/>
                        <w:ind w:right="119"/>
                        <w:jc w:val="both"/>
                        <w:rPr>
                          <w:rFonts w:cs="Arial"/>
                          <w:spacing w:val="-1"/>
                          <w:sz w:val="20"/>
                          <w:lang w:val="cs-CZ"/>
                        </w:rPr>
                      </w:pPr>
                    </w:p>
                    <w:p w14:paraId="308B3457" w14:textId="77777777" w:rsidR="00867F57" w:rsidRPr="0030161A" w:rsidRDefault="00867F57" w:rsidP="0045269D">
                      <w:pPr>
                        <w:pStyle w:val="Zkladntext"/>
                        <w:spacing w:after="240" w:line="276" w:lineRule="auto"/>
                        <w:ind w:left="102" w:right="119"/>
                        <w:jc w:val="right"/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</w:pPr>
                      <w:r w:rsidRPr="002A0E0F">
                        <w:rPr>
                          <w:rFonts w:cs="Arial"/>
                          <w:spacing w:val="-1"/>
                          <w:sz w:val="18"/>
                          <w:szCs w:val="18"/>
                          <w:lang w:val="cs-CZ"/>
                        </w:rPr>
                        <w:t xml:space="preserve">Více informací na </w:t>
                      </w:r>
                      <w:hyperlink r:id="rId13" w:history="1">
                        <w:r w:rsidRPr="005E7F27">
                          <w:rPr>
                            <w:rStyle w:val="Hypertextovodkaz"/>
                            <w:rFonts w:cs="Arial"/>
                            <w:spacing w:val="-1"/>
                            <w:sz w:val="18"/>
                            <w:szCs w:val="18"/>
                            <w:lang w:val="cs-CZ"/>
                          </w:rPr>
                          <w:t>www.vscht.cz</w:t>
                        </w:r>
                      </w:hyperlink>
                    </w:p>
                    <w:p w14:paraId="7FE28906" w14:textId="77777777" w:rsidR="0075293A" w:rsidRPr="00CF08B5" w:rsidRDefault="0075293A" w:rsidP="0045269D">
                      <w:pPr>
                        <w:pStyle w:val="Nadpis21"/>
                        <w:spacing w:before="72" w:after="120" w:line="276" w:lineRule="auto"/>
                        <w:ind w:left="102"/>
                        <w:jc w:val="center"/>
                        <w:rPr>
                          <w:rFonts w:cs="Arial"/>
                          <w:b w:val="0"/>
                          <w:bCs w:val="0"/>
                          <w:lang w:val="cs-CZ"/>
                        </w:rPr>
                      </w:pPr>
                      <w:r w:rsidRPr="00CF08B5">
                        <w:rPr>
                          <w:rFonts w:cs="Arial"/>
                          <w:spacing w:val="-2"/>
                          <w:lang w:val="cs-CZ"/>
                        </w:rPr>
                        <w:t>O společnosti</w:t>
                      </w:r>
                      <w:r w:rsidRPr="00CF08B5">
                        <w:rPr>
                          <w:rFonts w:cs="Arial"/>
                          <w:spacing w:val="3"/>
                          <w:lang w:val="cs-CZ"/>
                        </w:rPr>
                        <w:t xml:space="preserve"> </w:t>
                      </w:r>
                      <w:r w:rsidRPr="00CF08B5">
                        <w:rPr>
                          <w:rFonts w:cs="Arial"/>
                          <w:spacing w:val="-2"/>
                          <w:lang w:val="cs-CZ"/>
                        </w:rPr>
                        <w:t>Amgen</w:t>
                      </w:r>
                    </w:p>
                    <w:p w14:paraId="30AFA11E" w14:textId="3F80BF82" w:rsidR="0075293A" w:rsidRDefault="0075293A" w:rsidP="0045269D">
                      <w:pPr>
                        <w:pStyle w:val="Zkladntext"/>
                        <w:spacing w:before="1" w:line="276" w:lineRule="auto"/>
                        <w:ind w:left="0" w:right="119"/>
                        <w:jc w:val="both"/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</w:pPr>
                      <w:r w:rsidRPr="0030161A"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 xml:space="preserve">Společnost Amgen </w:t>
                      </w:r>
                      <w:r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>přináší</w:t>
                      </w:r>
                      <w:r w:rsidRPr="0030161A"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 xml:space="preserve"> potenciál biologických </w:t>
                      </w:r>
                      <w:r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 xml:space="preserve">léků </w:t>
                      </w:r>
                      <w:r w:rsidRPr="0030161A"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 xml:space="preserve">pacientům trpícím závažnými onemocněními, a to díky </w:t>
                      </w:r>
                      <w:r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>výzkumu</w:t>
                      </w:r>
                      <w:r w:rsidRPr="0030161A"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 xml:space="preserve">, vývoji a </w:t>
                      </w:r>
                      <w:r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>výrobě</w:t>
                      </w:r>
                      <w:r w:rsidRPr="0030161A"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 xml:space="preserve"> inovativních léčebných přípravků. Vychází z pokročilého studia</w:t>
                      </w:r>
                      <w:r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 xml:space="preserve"> </w:t>
                      </w:r>
                      <w:r w:rsidRPr="0030161A"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>lidské genetiky, kter</w:t>
                      </w:r>
                      <w:r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>á</w:t>
                      </w:r>
                      <w:r w:rsidRPr="0030161A"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 xml:space="preserve"> pomáhá porozumět složitostem chorob </w:t>
                      </w:r>
                      <w:r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>na molekulární úrovni.</w:t>
                      </w:r>
                      <w:r w:rsidRPr="0030161A"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 xml:space="preserve"> </w:t>
                      </w:r>
                      <w:r w:rsidRPr="009764A2"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 xml:space="preserve">Ze společnosti Amgen, která je již od roku 1980 pionýrem v oblasti </w:t>
                      </w:r>
                      <w:r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 xml:space="preserve">vývoje </w:t>
                      </w:r>
                      <w:r w:rsidRPr="009764A2"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>biotechnologií, vyrostla</w:t>
                      </w:r>
                      <w:r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 xml:space="preserve"> jedna z největších </w:t>
                      </w:r>
                      <w:r w:rsidRPr="009764A2"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>světov</w:t>
                      </w:r>
                      <w:r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 xml:space="preserve">ých </w:t>
                      </w:r>
                      <w:r w:rsidRPr="009764A2"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>biotechnologick</w:t>
                      </w:r>
                      <w:r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 xml:space="preserve">ých </w:t>
                      </w:r>
                      <w:r w:rsidRPr="009764A2"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>společnos</w:t>
                      </w:r>
                      <w:r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>tí</w:t>
                      </w:r>
                      <w:r w:rsidRPr="009764A2"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>, jež vyvíjí portfolio léčebných přípravků</w:t>
                      </w:r>
                      <w:r w:rsidR="002F267F"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t> </w:t>
                      </w:r>
                      <w:r w:rsidR="009E7D77">
                        <w:rPr>
                          <w:rFonts w:cs="Arial"/>
                          <w:spacing w:val="-2"/>
                          <w:sz w:val="20"/>
                          <w:lang w:val="cs-CZ"/>
                        </w:rPr>
                        <w:br/>
                      </w:r>
                      <w:bookmarkStart w:id="1" w:name="_GoBack"/>
                      <w:bookmarkEnd w:id="1"/>
                      <w:r w:rsidRPr="009764A2"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>s přelomovým potenciálem</w:t>
                      </w:r>
                      <w:r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 xml:space="preserve"> pro </w:t>
                      </w:r>
                      <w:r w:rsidRPr="009764A2">
                        <w:rPr>
                          <w:rFonts w:cs="Arial"/>
                          <w:spacing w:val="-1"/>
                          <w:sz w:val="20"/>
                          <w:szCs w:val="18"/>
                          <w:lang w:val="cs-CZ"/>
                        </w:rPr>
                        <w:t>miliony pacientů po celém světě.</w:t>
                      </w:r>
                    </w:p>
                    <w:p w14:paraId="05BE8B8B" w14:textId="77777777" w:rsidR="0075293A" w:rsidRDefault="0075293A" w:rsidP="0075293A">
                      <w:pPr>
                        <w:pStyle w:val="Zkladntext"/>
                        <w:spacing w:before="1" w:after="240"/>
                        <w:ind w:left="102" w:right="119"/>
                        <w:jc w:val="right"/>
                        <w:rPr>
                          <w:rStyle w:val="Hypertextovodkaz"/>
                          <w:rFonts w:cs="Arial"/>
                          <w:spacing w:val="-1"/>
                          <w:sz w:val="18"/>
                          <w:szCs w:val="18"/>
                          <w:lang w:val="cs-CZ"/>
                        </w:rPr>
                      </w:pPr>
                      <w:r w:rsidRPr="002A0E0F">
                        <w:rPr>
                          <w:rFonts w:cs="Arial"/>
                          <w:spacing w:val="-1"/>
                          <w:sz w:val="18"/>
                          <w:szCs w:val="18"/>
                          <w:lang w:val="cs-CZ"/>
                        </w:rPr>
                        <w:t xml:space="preserve">Více informací na </w:t>
                      </w:r>
                      <w:hyperlink r:id="rId14" w:history="1">
                        <w:r w:rsidRPr="005E7F27">
                          <w:rPr>
                            <w:rStyle w:val="Hypertextovodkaz"/>
                            <w:rFonts w:cs="Arial"/>
                            <w:spacing w:val="-1"/>
                            <w:sz w:val="18"/>
                            <w:szCs w:val="18"/>
                            <w:lang w:val="cs-CZ"/>
                          </w:rPr>
                          <w:t>www.amgen.cz</w:t>
                        </w:r>
                      </w:hyperlink>
                    </w:p>
                    <w:p w14:paraId="5BA694E0" w14:textId="77777777" w:rsidR="001411AA" w:rsidRDefault="001411AA" w:rsidP="004F6DC0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Arial" w:hAnsi="Arial" w:cs="Arial"/>
                          <w:spacing w:val="-1"/>
                          <w:sz w:val="20"/>
                          <w:szCs w:val="18"/>
                        </w:rPr>
                      </w:pPr>
                    </w:p>
                    <w:p w14:paraId="2FF42C67" w14:textId="1937200C" w:rsidR="004F6DC0" w:rsidRDefault="001411AA" w:rsidP="001738AD">
                      <w:pPr>
                        <w:spacing w:before="100" w:beforeAutospacing="1" w:after="100" w:afterAutospacing="1" w:line="240" w:lineRule="auto"/>
                        <w:jc w:val="right"/>
                        <w:rPr>
                          <w:rFonts w:cs="Arial"/>
                          <w:spacing w:val="-1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18"/>
                        </w:rPr>
                        <w:t xml:space="preserve">Více informací na </w:t>
                      </w:r>
                      <w:hyperlink r:id="rId15" w:history="1">
                        <w:r w:rsidR="00A8557A" w:rsidRPr="00CD7CC9">
                          <w:rPr>
                            <w:rStyle w:val="Hypertextovodkaz"/>
                            <w:rFonts w:ascii="Arial" w:eastAsia="Arial" w:hAnsi="Arial" w:cs="Arial"/>
                            <w:spacing w:val="-1"/>
                            <w:sz w:val="20"/>
                            <w:szCs w:val="18"/>
                          </w:rPr>
                          <w:t>www.unicre.cz</w:t>
                        </w:r>
                      </w:hyperlink>
                      <w:r w:rsidR="00A8557A">
                        <w:rPr>
                          <w:rFonts w:ascii="Arial" w:eastAsia="Arial" w:hAnsi="Arial" w:cs="Arial"/>
                          <w:spacing w:val="-1"/>
                          <w:sz w:val="20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3A11858D" w14:textId="517ECEE1" w:rsidR="00D50C07" w:rsidRDefault="00D50C07" w:rsidP="00454178">
      <w:pPr>
        <w:pStyle w:val="Bezmezer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FAB0BDB" w14:textId="5DEC37D7" w:rsidR="00867F57" w:rsidRDefault="00867F57" w:rsidP="00454178">
      <w:pPr>
        <w:pStyle w:val="Bezmezer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2D96F77" w14:textId="599B2187" w:rsidR="00AE4F64" w:rsidRDefault="00AE4F64" w:rsidP="00454178">
      <w:pPr>
        <w:pStyle w:val="Bezmezer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Kontakt pro média: </w:t>
      </w:r>
    </w:p>
    <w:p w14:paraId="6A95CF0B" w14:textId="1B3C3A14" w:rsidR="00AE4F64" w:rsidRPr="008E1C4B" w:rsidRDefault="00714B40" w:rsidP="00454178">
      <w:pPr>
        <w:pStyle w:val="Styl4"/>
        <w:keepNext w:val="0"/>
        <w:autoSpaceDE w:val="0"/>
        <w:autoSpaceDN w:val="0"/>
        <w:adjustRightInd w:val="0"/>
        <w:spacing w:before="0" w:after="0" w:line="276" w:lineRule="auto"/>
        <w:outlineLvl w:val="9"/>
        <w:rPr>
          <w:rFonts w:eastAsia="Calibri"/>
          <w:b w:val="0"/>
          <w:bCs w:val="0"/>
          <w:szCs w:val="20"/>
          <w:lang w:eastAsia="en-US"/>
        </w:rPr>
      </w:pPr>
      <w:r>
        <w:rPr>
          <w:rFonts w:eastAsia="Calibri"/>
          <w:b w:val="0"/>
          <w:bCs w:val="0"/>
          <w:szCs w:val="20"/>
          <w:lang w:eastAsia="en-US"/>
        </w:rPr>
        <w:t>Tomáš Kaplan</w:t>
      </w:r>
    </w:p>
    <w:p w14:paraId="1034B64A" w14:textId="533B5BE4" w:rsidR="00AE4F64" w:rsidRPr="008E1C4B" w:rsidRDefault="00AE4F64" w:rsidP="00454178">
      <w:pPr>
        <w:pStyle w:val="Styl4"/>
        <w:keepNext w:val="0"/>
        <w:autoSpaceDE w:val="0"/>
        <w:autoSpaceDN w:val="0"/>
        <w:adjustRightInd w:val="0"/>
        <w:spacing w:before="0" w:after="0" w:line="276" w:lineRule="auto"/>
        <w:outlineLvl w:val="9"/>
        <w:rPr>
          <w:rFonts w:eastAsia="Calibri"/>
          <w:b w:val="0"/>
          <w:bCs w:val="0"/>
          <w:szCs w:val="20"/>
          <w:lang w:eastAsia="en-US"/>
        </w:rPr>
      </w:pPr>
      <w:r w:rsidRPr="008E1C4B">
        <w:rPr>
          <w:rFonts w:eastAsia="Calibri"/>
          <w:b w:val="0"/>
          <w:bCs w:val="0"/>
          <w:szCs w:val="20"/>
          <w:lang w:eastAsia="en-US"/>
        </w:rPr>
        <w:t>AMI Communications</w:t>
      </w:r>
    </w:p>
    <w:p w14:paraId="5141DE78" w14:textId="23A48195" w:rsidR="00AE4F64" w:rsidRPr="008E1C4B" w:rsidRDefault="00AE4F64" w:rsidP="0045417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E1C4B">
        <w:rPr>
          <w:rFonts w:ascii="Arial" w:hAnsi="Arial" w:cs="Arial"/>
          <w:sz w:val="20"/>
          <w:szCs w:val="20"/>
        </w:rPr>
        <w:t xml:space="preserve">E-mail: </w:t>
      </w:r>
      <w:hyperlink r:id="rId16" w:history="1">
        <w:r w:rsidR="00714B40" w:rsidRPr="00857083">
          <w:rPr>
            <w:rStyle w:val="Hypertextovodkaz"/>
            <w:rFonts w:ascii="Arial" w:hAnsi="Arial" w:cs="Arial"/>
            <w:sz w:val="20"/>
            <w:szCs w:val="20"/>
          </w:rPr>
          <w:t>tomas.kaplan@amic.cz</w:t>
        </w:r>
      </w:hyperlink>
      <w:r w:rsidRPr="008E1C4B">
        <w:rPr>
          <w:rFonts w:ascii="Arial" w:hAnsi="Arial" w:cs="Arial"/>
          <w:sz w:val="20"/>
          <w:szCs w:val="20"/>
        </w:rPr>
        <w:t xml:space="preserve"> </w:t>
      </w:r>
    </w:p>
    <w:p w14:paraId="6700742A" w14:textId="5237A8FC" w:rsidR="000E0DFE" w:rsidRDefault="00AE4F64" w:rsidP="004541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1C4B">
        <w:rPr>
          <w:rFonts w:ascii="Arial" w:hAnsi="Arial" w:cs="Arial"/>
          <w:sz w:val="20"/>
          <w:szCs w:val="20"/>
        </w:rPr>
        <w:t>Tel</w:t>
      </w:r>
      <w:r w:rsidR="000E077E">
        <w:rPr>
          <w:rFonts w:ascii="Arial" w:hAnsi="Arial" w:cs="Arial"/>
          <w:sz w:val="20"/>
          <w:szCs w:val="20"/>
        </w:rPr>
        <w:t>.</w:t>
      </w:r>
      <w:r w:rsidRPr="008E1C4B">
        <w:rPr>
          <w:rFonts w:ascii="Arial" w:hAnsi="Arial" w:cs="Arial"/>
          <w:sz w:val="20"/>
          <w:szCs w:val="20"/>
        </w:rPr>
        <w:t>: +420 </w:t>
      </w:r>
      <w:r w:rsidR="00C97B24">
        <w:rPr>
          <w:rFonts w:ascii="Arial" w:hAnsi="Arial" w:cs="Arial"/>
          <w:sz w:val="20"/>
          <w:szCs w:val="20"/>
        </w:rPr>
        <w:t>775</w:t>
      </w:r>
      <w:r w:rsidRPr="008E1C4B">
        <w:rPr>
          <w:rFonts w:ascii="Arial" w:hAnsi="Arial" w:cs="Arial"/>
          <w:sz w:val="20"/>
          <w:szCs w:val="20"/>
        </w:rPr>
        <w:t> 1</w:t>
      </w:r>
      <w:r w:rsidR="00C97B24">
        <w:rPr>
          <w:rFonts w:ascii="Arial" w:hAnsi="Arial" w:cs="Arial"/>
          <w:sz w:val="20"/>
          <w:szCs w:val="20"/>
        </w:rPr>
        <w:t>6</w:t>
      </w:r>
      <w:r w:rsidRPr="008E1C4B">
        <w:rPr>
          <w:rFonts w:ascii="Arial" w:hAnsi="Arial" w:cs="Arial"/>
          <w:sz w:val="20"/>
          <w:szCs w:val="20"/>
        </w:rPr>
        <w:t>2</w:t>
      </w:r>
      <w:r w:rsidR="000E0DFE" w:rsidRPr="008E1C4B">
        <w:rPr>
          <w:rFonts w:ascii="Arial" w:hAnsi="Arial" w:cs="Arial"/>
          <w:sz w:val="20"/>
          <w:szCs w:val="20"/>
        </w:rPr>
        <w:t> </w:t>
      </w:r>
      <w:r w:rsidR="00C97B24">
        <w:rPr>
          <w:rFonts w:ascii="Arial" w:hAnsi="Arial" w:cs="Arial"/>
          <w:sz w:val="20"/>
          <w:szCs w:val="20"/>
        </w:rPr>
        <w:t>383</w:t>
      </w:r>
    </w:p>
    <w:p w14:paraId="17754F8B" w14:textId="21DC74A4" w:rsidR="000E0DFE" w:rsidRDefault="000E0DFE" w:rsidP="00F8229A">
      <w:pPr>
        <w:autoSpaceDE w:val="0"/>
        <w:autoSpaceDN w:val="0"/>
        <w:adjustRightInd w:val="0"/>
        <w:jc w:val="right"/>
      </w:pPr>
    </w:p>
    <w:sectPr w:rsidR="000E0DFE" w:rsidSect="00103DE0">
      <w:headerReference w:type="default" r:id="rId17"/>
      <w:footerReference w:type="default" r:id="rId18"/>
      <w:pgSz w:w="11906" w:h="16838"/>
      <w:pgMar w:top="2011" w:right="1418" w:bottom="1418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95C10" w14:textId="77777777" w:rsidR="001A74F6" w:rsidRDefault="001A74F6" w:rsidP="000E7DB9">
      <w:pPr>
        <w:spacing w:after="0" w:line="240" w:lineRule="auto"/>
      </w:pPr>
      <w:r>
        <w:separator/>
      </w:r>
    </w:p>
  </w:endnote>
  <w:endnote w:type="continuationSeparator" w:id="0">
    <w:p w14:paraId="72B8DC53" w14:textId="77777777" w:rsidR="001A74F6" w:rsidRDefault="001A74F6" w:rsidP="000E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BFD17" w14:textId="6FCDD8B7" w:rsidR="000E7DB9" w:rsidRDefault="000E15AF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4B58A61" wp14:editId="46FFDA58">
          <wp:simplePos x="0" y="0"/>
          <wp:positionH relativeFrom="margin">
            <wp:posOffset>-71755</wp:posOffset>
          </wp:positionH>
          <wp:positionV relativeFrom="paragraph">
            <wp:posOffset>-475615</wp:posOffset>
          </wp:positionV>
          <wp:extent cx="1876425" cy="638175"/>
          <wp:effectExtent l="0" t="0" r="9525" b="9525"/>
          <wp:wrapSquare wrapText="bothSides"/>
          <wp:docPr id="14" name="Obrázek 14" descr="C:\Users\tomas.kaplan\Desktop\Kaplan\Amgen\amgen teach\TK_Amgen Teach\TZ\loga\loga_záhlaví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.kaplan\Desktop\Kaplan\Amgen\amgen teach\TK_Amgen Teach\TZ\loga\loga_záhlaví_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5" t="-2634" r="63544" b="2634"/>
                  <a:stretch/>
                </pic:blipFill>
                <pic:spPr bwMode="auto">
                  <a:xfrm>
                    <a:off x="0" y="0"/>
                    <a:ext cx="18764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5D449" w14:textId="77777777" w:rsidR="001A74F6" w:rsidRDefault="001A74F6" w:rsidP="000E7DB9">
      <w:pPr>
        <w:spacing w:after="0" w:line="240" w:lineRule="auto"/>
      </w:pPr>
      <w:r>
        <w:separator/>
      </w:r>
    </w:p>
  </w:footnote>
  <w:footnote w:type="continuationSeparator" w:id="0">
    <w:p w14:paraId="0E84CA30" w14:textId="77777777" w:rsidR="001A74F6" w:rsidRDefault="001A74F6" w:rsidP="000E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74484" w14:textId="1E001BA4" w:rsidR="000E7DB9" w:rsidRDefault="00103DE0" w:rsidP="009014AF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2416AAC" wp14:editId="69E3E5C7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520315" cy="790575"/>
          <wp:effectExtent l="0" t="0" r="0" b="0"/>
          <wp:wrapSquare wrapText="bothSides"/>
          <wp:docPr id="9" name="Obrázek 9" descr="C:\Users\tomas.kaplan\Desktop\Kaplan\Amgen\amgen teach\TK_Amgen Teach\TZ\loga\loga_záhlaví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.kaplan\Desktop\Kaplan\Amgen\amgen teach\TK_Amgen Teach\TZ\loga\loga_záhlaví_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74"/>
                  <a:stretch/>
                </pic:blipFill>
                <pic:spPr bwMode="auto">
                  <a:xfrm>
                    <a:off x="0" y="0"/>
                    <a:ext cx="2523822" cy="7915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147">
      <w:rPr>
        <w:noProof/>
        <w:lang w:eastAsia="cs-CZ"/>
      </w:rPr>
      <w:t xml:space="preserve"> </w:t>
    </w:r>
    <w:r w:rsidR="000E7DB9">
      <w:rPr>
        <w:noProof/>
        <w:lang w:eastAsia="cs-CZ"/>
      </w:rPr>
      <w:drawing>
        <wp:inline distT="0" distB="0" distL="0" distR="0" wp14:anchorId="54800841" wp14:editId="4EC98692">
          <wp:extent cx="3000375" cy="989600"/>
          <wp:effectExtent l="0" t="0" r="0" b="1270"/>
          <wp:docPr id="10" name="Obrázek 10" descr="C:\Users\tomas.kaplan\Desktop\Kaplan\Amgen\amgen teach\TK_Amgen Teach\TZ\loga\AmgenTea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.kaplan\Desktop\Kaplan\Amgen\amgen teach\TK_Amgen Teach\TZ\loga\AmgenTeach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1" r="5689" b="101"/>
                  <a:stretch/>
                </pic:blipFill>
                <pic:spPr bwMode="auto">
                  <a:xfrm>
                    <a:off x="0" y="0"/>
                    <a:ext cx="3009469" cy="99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C69A6"/>
    <w:multiLevelType w:val="multilevel"/>
    <w:tmpl w:val="B45E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65A11"/>
    <w:multiLevelType w:val="hybridMultilevel"/>
    <w:tmpl w:val="8D16F312"/>
    <w:lvl w:ilvl="0" w:tplc="0405000B">
      <w:start w:val="1"/>
      <w:numFmt w:val="bullet"/>
      <w:lvlText w:val=""/>
      <w:lvlJc w:val="left"/>
      <w:pPr>
        <w:ind w:left="4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7ABB2030"/>
    <w:multiLevelType w:val="hybridMultilevel"/>
    <w:tmpl w:val="7E04D074"/>
    <w:lvl w:ilvl="0" w:tplc="AB763ACE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B9"/>
    <w:rsid w:val="000033A3"/>
    <w:rsid w:val="00003A56"/>
    <w:rsid w:val="00020E94"/>
    <w:rsid w:val="00022EB7"/>
    <w:rsid w:val="00025B0E"/>
    <w:rsid w:val="00030756"/>
    <w:rsid w:val="00042B72"/>
    <w:rsid w:val="000625DC"/>
    <w:rsid w:val="000939A9"/>
    <w:rsid w:val="000D0698"/>
    <w:rsid w:val="000E077E"/>
    <w:rsid w:val="000E0DFE"/>
    <w:rsid w:val="000E15AF"/>
    <w:rsid w:val="000E7DB9"/>
    <w:rsid w:val="00101010"/>
    <w:rsid w:val="00103DE0"/>
    <w:rsid w:val="001108CE"/>
    <w:rsid w:val="00114C4D"/>
    <w:rsid w:val="00134632"/>
    <w:rsid w:val="001411AA"/>
    <w:rsid w:val="00142150"/>
    <w:rsid w:val="00143ED9"/>
    <w:rsid w:val="00154990"/>
    <w:rsid w:val="001578D9"/>
    <w:rsid w:val="001738AD"/>
    <w:rsid w:val="00173F9D"/>
    <w:rsid w:val="00192A04"/>
    <w:rsid w:val="001958C7"/>
    <w:rsid w:val="001A15C9"/>
    <w:rsid w:val="001A74F6"/>
    <w:rsid w:val="001F14AF"/>
    <w:rsid w:val="001F620E"/>
    <w:rsid w:val="001F6439"/>
    <w:rsid w:val="002018C7"/>
    <w:rsid w:val="00204F01"/>
    <w:rsid w:val="00217599"/>
    <w:rsid w:val="00222F39"/>
    <w:rsid w:val="00227636"/>
    <w:rsid w:val="00233A0B"/>
    <w:rsid w:val="00237654"/>
    <w:rsid w:val="00245F91"/>
    <w:rsid w:val="00262AEB"/>
    <w:rsid w:val="00263F9C"/>
    <w:rsid w:val="00272D2B"/>
    <w:rsid w:val="00275461"/>
    <w:rsid w:val="00287931"/>
    <w:rsid w:val="002A159A"/>
    <w:rsid w:val="002C054E"/>
    <w:rsid w:val="002C31F9"/>
    <w:rsid w:val="002C3BF3"/>
    <w:rsid w:val="002C6911"/>
    <w:rsid w:val="002D1922"/>
    <w:rsid w:val="002F267F"/>
    <w:rsid w:val="002F2D78"/>
    <w:rsid w:val="003110B4"/>
    <w:rsid w:val="00311C51"/>
    <w:rsid w:val="003132DB"/>
    <w:rsid w:val="00320A26"/>
    <w:rsid w:val="00322381"/>
    <w:rsid w:val="0034160E"/>
    <w:rsid w:val="003559EB"/>
    <w:rsid w:val="00361A86"/>
    <w:rsid w:val="00367FB3"/>
    <w:rsid w:val="003849FE"/>
    <w:rsid w:val="003A14FF"/>
    <w:rsid w:val="003A3C3A"/>
    <w:rsid w:val="003B0A7C"/>
    <w:rsid w:val="003B2421"/>
    <w:rsid w:val="003C02C7"/>
    <w:rsid w:val="003C494B"/>
    <w:rsid w:val="003E2B8F"/>
    <w:rsid w:val="003E71A2"/>
    <w:rsid w:val="003E78E4"/>
    <w:rsid w:val="0045269D"/>
    <w:rsid w:val="00454178"/>
    <w:rsid w:val="0046548D"/>
    <w:rsid w:val="00473051"/>
    <w:rsid w:val="004732A8"/>
    <w:rsid w:val="00476B7F"/>
    <w:rsid w:val="004838B8"/>
    <w:rsid w:val="004A356B"/>
    <w:rsid w:val="004C3514"/>
    <w:rsid w:val="004E0093"/>
    <w:rsid w:val="004E5869"/>
    <w:rsid w:val="004F2AF5"/>
    <w:rsid w:val="004F3CF5"/>
    <w:rsid w:val="004F6DC0"/>
    <w:rsid w:val="00525B6F"/>
    <w:rsid w:val="00527598"/>
    <w:rsid w:val="00533F5A"/>
    <w:rsid w:val="005417C8"/>
    <w:rsid w:val="00542360"/>
    <w:rsid w:val="00560147"/>
    <w:rsid w:val="00562930"/>
    <w:rsid w:val="00562F9A"/>
    <w:rsid w:val="005771BF"/>
    <w:rsid w:val="00581F39"/>
    <w:rsid w:val="005A1641"/>
    <w:rsid w:val="005B3DA8"/>
    <w:rsid w:val="005B51FA"/>
    <w:rsid w:val="005D08A4"/>
    <w:rsid w:val="005D4FC8"/>
    <w:rsid w:val="005F7549"/>
    <w:rsid w:val="00600FC2"/>
    <w:rsid w:val="006219ED"/>
    <w:rsid w:val="00633D89"/>
    <w:rsid w:val="00642AEE"/>
    <w:rsid w:val="00662A6D"/>
    <w:rsid w:val="00677C23"/>
    <w:rsid w:val="00686667"/>
    <w:rsid w:val="006A760C"/>
    <w:rsid w:val="006B6241"/>
    <w:rsid w:val="006C0E58"/>
    <w:rsid w:val="006E1FCF"/>
    <w:rsid w:val="006F186D"/>
    <w:rsid w:val="00714B40"/>
    <w:rsid w:val="0071542E"/>
    <w:rsid w:val="00721FFA"/>
    <w:rsid w:val="007518DD"/>
    <w:rsid w:val="0075293A"/>
    <w:rsid w:val="00753E10"/>
    <w:rsid w:val="00754B4E"/>
    <w:rsid w:val="007674C2"/>
    <w:rsid w:val="00787477"/>
    <w:rsid w:val="0079111C"/>
    <w:rsid w:val="00791FD5"/>
    <w:rsid w:val="007A4329"/>
    <w:rsid w:val="007B7C63"/>
    <w:rsid w:val="007C70D7"/>
    <w:rsid w:val="007D6DC3"/>
    <w:rsid w:val="00834E81"/>
    <w:rsid w:val="00837D0B"/>
    <w:rsid w:val="00842191"/>
    <w:rsid w:val="00856611"/>
    <w:rsid w:val="00857F60"/>
    <w:rsid w:val="00867F57"/>
    <w:rsid w:val="008715DF"/>
    <w:rsid w:val="00886AAD"/>
    <w:rsid w:val="00897C3E"/>
    <w:rsid w:val="008B1B40"/>
    <w:rsid w:val="008C1865"/>
    <w:rsid w:val="008C4070"/>
    <w:rsid w:val="008C754B"/>
    <w:rsid w:val="008D0F9A"/>
    <w:rsid w:val="008E1C4B"/>
    <w:rsid w:val="009014AF"/>
    <w:rsid w:val="00917E74"/>
    <w:rsid w:val="00927E5E"/>
    <w:rsid w:val="0096133D"/>
    <w:rsid w:val="00961DC3"/>
    <w:rsid w:val="00965E31"/>
    <w:rsid w:val="009708E9"/>
    <w:rsid w:val="00976240"/>
    <w:rsid w:val="009764A2"/>
    <w:rsid w:val="00981976"/>
    <w:rsid w:val="00984372"/>
    <w:rsid w:val="00987662"/>
    <w:rsid w:val="009906DF"/>
    <w:rsid w:val="009962BA"/>
    <w:rsid w:val="009A310E"/>
    <w:rsid w:val="009B48B5"/>
    <w:rsid w:val="009B7AC5"/>
    <w:rsid w:val="009D21C1"/>
    <w:rsid w:val="009D5327"/>
    <w:rsid w:val="009E634C"/>
    <w:rsid w:val="009E7D77"/>
    <w:rsid w:val="00A11C07"/>
    <w:rsid w:val="00A238ED"/>
    <w:rsid w:val="00A23D5D"/>
    <w:rsid w:val="00A3268F"/>
    <w:rsid w:val="00A4028D"/>
    <w:rsid w:val="00A471AA"/>
    <w:rsid w:val="00A50F36"/>
    <w:rsid w:val="00A52DEA"/>
    <w:rsid w:val="00A62B99"/>
    <w:rsid w:val="00A67950"/>
    <w:rsid w:val="00A808FD"/>
    <w:rsid w:val="00A8557A"/>
    <w:rsid w:val="00A95771"/>
    <w:rsid w:val="00AB6814"/>
    <w:rsid w:val="00AE4F64"/>
    <w:rsid w:val="00B3080F"/>
    <w:rsid w:val="00B350AA"/>
    <w:rsid w:val="00B52569"/>
    <w:rsid w:val="00B7124A"/>
    <w:rsid w:val="00B7177E"/>
    <w:rsid w:val="00B74718"/>
    <w:rsid w:val="00B748D9"/>
    <w:rsid w:val="00B75ABA"/>
    <w:rsid w:val="00B82FD3"/>
    <w:rsid w:val="00B87BA9"/>
    <w:rsid w:val="00BB391E"/>
    <w:rsid w:val="00BB4E02"/>
    <w:rsid w:val="00BD128A"/>
    <w:rsid w:val="00BF2EED"/>
    <w:rsid w:val="00BF6817"/>
    <w:rsid w:val="00C004A9"/>
    <w:rsid w:val="00C36D04"/>
    <w:rsid w:val="00C408B4"/>
    <w:rsid w:val="00C46307"/>
    <w:rsid w:val="00C46C58"/>
    <w:rsid w:val="00C47AAF"/>
    <w:rsid w:val="00C571B6"/>
    <w:rsid w:val="00C65ED0"/>
    <w:rsid w:val="00C75DC6"/>
    <w:rsid w:val="00C82B93"/>
    <w:rsid w:val="00C97B24"/>
    <w:rsid w:val="00CD31C0"/>
    <w:rsid w:val="00CE039D"/>
    <w:rsid w:val="00CE19CF"/>
    <w:rsid w:val="00CE7F36"/>
    <w:rsid w:val="00CF18EF"/>
    <w:rsid w:val="00CF4555"/>
    <w:rsid w:val="00D15369"/>
    <w:rsid w:val="00D16CB1"/>
    <w:rsid w:val="00D367D5"/>
    <w:rsid w:val="00D430B3"/>
    <w:rsid w:val="00D44882"/>
    <w:rsid w:val="00D50C07"/>
    <w:rsid w:val="00D62A7C"/>
    <w:rsid w:val="00D75F88"/>
    <w:rsid w:val="00D77E0A"/>
    <w:rsid w:val="00D90E09"/>
    <w:rsid w:val="00DC429C"/>
    <w:rsid w:val="00DD0BAD"/>
    <w:rsid w:val="00DF0C4B"/>
    <w:rsid w:val="00E15995"/>
    <w:rsid w:val="00E259A9"/>
    <w:rsid w:val="00E31210"/>
    <w:rsid w:val="00E41824"/>
    <w:rsid w:val="00E72A19"/>
    <w:rsid w:val="00E84354"/>
    <w:rsid w:val="00EA703E"/>
    <w:rsid w:val="00EB0513"/>
    <w:rsid w:val="00EB1E1B"/>
    <w:rsid w:val="00EB270B"/>
    <w:rsid w:val="00EB58F7"/>
    <w:rsid w:val="00EC1739"/>
    <w:rsid w:val="00EC4BEF"/>
    <w:rsid w:val="00ED5465"/>
    <w:rsid w:val="00ED6D17"/>
    <w:rsid w:val="00EE226E"/>
    <w:rsid w:val="00EF0153"/>
    <w:rsid w:val="00F0559B"/>
    <w:rsid w:val="00F130CC"/>
    <w:rsid w:val="00F15495"/>
    <w:rsid w:val="00F35B31"/>
    <w:rsid w:val="00F36983"/>
    <w:rsid w:val="00F429D4"/>
    <w:rsid w:val="00F7781B"/>
    <w:rsid w:val="00F810F5"/>
    <w:rsid w:val="00F8229A"/>
    <w:rsid w:val="00FA56F4"/>
    <w:rsid w:val="00FB5FFC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3BB8F4"/>
  <w15:docId w15:val="{52773BA2-744E-48BA-9257-235E3F8C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1A86"/>
  </w:style>
  <w:style w:type="paragraph" w:styleId="Nadpis1">
    <w:name w:val="heading 1"/>
    <w:basedOn w:val="Normln"/>
    <w:next w:val="Normln"/>
    <w:link w:val="Nadpis1Char"/>
    <w:uiPriority w:val="9"/>
    <w:qFormat/>
    <w:rsid w:val="002C05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12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4F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7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7DB9"/>
  </w:style>
  <w:style w:type="paragraph" w:styleId="Zpat">
    <w:name w:val="footer"/>
    <w:basedOn w:val="Normln"/>
    <w:link w:val="ZpatChar"/>
    <w:uiPriority w:val="99"/>
    <w:unhideWhenUsed/>
    <w:rsid w:val="000E7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7DB9"/>
  </w:style>
  <w:style w:type="paragraph" w:styleId="Textbubliny">
    <w:name w:val="Balloon Text"/>
    <w:basedOn w:val="Normln"/>
    <w:link w:val="TextbublinyChar"/>
    <w:uiPriority w:val="99"/>
    <w:semiHidden/>
    <w:unhideWhenUsed/>
    <w:rsid w:val="000E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DB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1"/>
    <w:qFormat/>
    <w:rsid w:val="009014AF"/>
    <w:pPr>
      <w:widowControl w:val="0"/>
      <w:spacing w:after="0" w:line="240" w:lineRule="auto"/>
      <w:ind w:left="100"/>
    </w:pPr>
    <w:rPr>
      <w:rFonts w:ascii="Arial" w:eastAsia="Arial" w:hAnsi="Arial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014AF"/>
    <w:rPr>
      <w:rFonts w:ascii="Arial" w:eastAsia="Arial" w:hAnsi="Arial"/>
      <w:lang w:val="en-US"/>
    </w:rPr>
  </w:style>
  <w:style w:type="paragraph" w:customStyle="1" w:styleId="Nadpis11">
    <w:name w:val="Nadpis 11"/>
    <w:basedOn w:val="Normln"/>
    <w:uiPriority w:val="1"/>
    <w:qFormat/>
    <w:rsid w:val="009014AF"/>
    <w:pPr>
      <w:widowControl w:val="0"/>
      <w:spacing w:after="0" w:line="240" w:lineRule="auto"/>
      <w:ind w:left="990"/>
      <w:outlineLvl w:val="1"/>
    </w:pPr>
    <w:rPr>
      <w:rFonts w:ascii="Arial" w:eastAsia="Arial" w:hAnsi="Arial"/>
      <w:b/>
      <w:bCs/>
      <w:sz w:val="28"/>
      <w:szCs w:val="28"/>
      <w:lang w:val="en-US"/>
    </w:rPr>
  </w:style>
  <w:style w:type="paragraph" w:customStyle="1" w:styleId="Nadpis21">
    <w:name w:val="Nadpis 21"/>
    <w:basedOn w:val="Normln"/>
    <w:uiPriority w:val="1"/>
    <w:qFormat/>
    <w:rsid w:val="009014AF"/>
    <w:pPr>
      <w:widowControl w:val="0"/>
      <w:spacing w:after="0" w:line="240" w:lineRule="auto"/>
      <w:ind w:left="100"/>
      <w:outlineLvl w:val="2"/>
    </w:pPr>
    <w:rPr>
      <w:rFonts w:ascii="Arial" w:eastAsia="Arial" w:hAnsi="Arial"/>
      <w:b/>
      <w:bCs/>
      <w:lang w:val="en-US"/>
    </w:rPr>
  </w:style>
  <w:style w:type="character" w:styleId="Hypertextovodkaz">
    <w:name w:val="Hyperlink"/>
    <w:basedOn w:val="Standardnpsmoodstavce"/>
    <w:uiPriority w:val="99"/>
    <w:unhideWhenUsed/>
    <w:rsid w:val="00AE4F64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E4F64"/>
    <w:pPr>
      <w:spacing w:after="0" w:line="240" w:lineRule="auto"/>
    </w:pPr>
  </w:style>
  <w:style w:type="paragraph" w:customStyle="1" w:styleId="Styl4">
    <w:name w:val="Styl4"/>
    <w:basedOn w:val="Nadpis4"/>
    <w:next w:val="Normln"/>
    <w:uiPriority w:val="99"/>
    <w:rsid w:val="00AE4F64"/>
    <w:pPr>
      <w:keepLines w:val="0"/>
      <w:spacing w:before="240" w:after="60" w:line="360" w:lineRule="auto"/>
    </w:pPr>
    <w:rPr>
      <w:rFonts w:ascii="Arial" w:eastAsia="Times New Roman" w:hAnsi="Arial" w:cs="Arial"/>
      <w:i w:val="0"/>
      <w:iCs w:val="0"/>
      <w:color w:val="auto"/>
      <w:sz w:val="20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4F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9A310E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78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78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78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8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78E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C6911"/>
    <w:pPr>
      <w:spacing w:after="0" w:line="240" w:lineRule="auto"/>
      <w:ind w:left="720"/>
    </w:pPr>
    <w:rPr>
      <w:rFonts w:ascii="Calibri" w:hAnsi="Calibri" w:cs="Times New Roman"/>
    </w:rPr>
  </w:style>
  <w:style w:type="character" w:styleId="Siln">
    <w:name w:val="Strong"/>
    <w:basedOn w:val="Standardnpsmoodstavce"/>
    <w:uiPriority w:val="22"/>
    <w:qFormat/>
    <w:rsid w:val="00262AE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C05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12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genteach." TargetMode="External"/><Relationship Id="rId13" Type="http://schemas.openxmlformats.org/officeDocument/2006/relationships/hyperlink" Target="http://www.vscht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mgenteach.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omas.kaplan@amic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cr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icre.cz" TargetMode="External"/><Relationship Id="rId10" Type="http://schemas.openxmlformats.org/officeDocument/2006/relationships/hyperlink" Target="http://www.amgen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scht.cz" TargetMode="External"/><Relationship Id="rId14" Type="http://schemas.openxmlformats.org/officeDocument/2006/relationships/hyperlink" Target="http://www.amgen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4A179-BC2F-4779-9C45-E1945B71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VŠCHT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 Tomáš</dc:creator>
  <cp:lastModifiedBy>Kaplan Tomáš</cp:lastModifiedBy>
  <cp:revision>4</cp:revision>
  <cp:lastPrinted>2015-11-06T12:14:00Z</cp:lastPrinted>
  <dcterms:created xsi:type="dcterms:W3CDTF">2016-04-07T08:31:00Z</dcterms:created>
  <dcterms:modified xsi:type="dcterms:W3CDTF">2016-04-13T09:02:00Z</dcterms:modified>
</cp:coreProperties>
</file>