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639" w:rsidRDefault="00304147">
      <w:pPr>
        <w:pStyle w:val="Nadpis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Scénář bloku letní školy PPUČ (2. – 4. 7. 2018) </w:t>
      </w:r>
    </w:p>
    <w:p w:rsidR="00115639" w:rsidRDefault="00304147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Interní dokument PPUČ</w:t>
      </w:r>
    </w:p>
    <w:p w:rsidR="00115639" w:rsidRDefault="00115639">
      <w:pPr>
        <w:rPr>
          <w:rFonts w:asciiTheme="minorHAnsi" w:hAnsiTheme="minorHAnsi" w:cstheme="minorHAnsi"/>
          <w:i/>
          <w:sz w:val="22"/>
          <w:szCs w:val="22"/>
        </w:rPr>
      </w:pPr>
    </w:p>
    <w:p w:rsidR="00115639" w:rsidRDefault="0030414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Akce proběhne (napište konkrétní termín): </w:t>
      </w:r>
    </w:p>
    <w:p w:rsidR="00115639" w:rsidRDefault="0030414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Garanti </w:t>
      </w:r>
      <w:proofErr w:type="spellStart"/>
      <w:r>
        <w:rPr>
          <w:rFonts w:asciiTheme="minorHAnsi" w:hAnsiTheme="minorHAnsi" w:cstheme="minorHAnsi"/>
          <w:sz w:val="22"/>
          <w:szCs w:val="22"/>
        </w:rPr>
        <w:t>vzděl</w:t>
      </w:r>
      <w:proofErr w:type="spellEnd"/>
      <w:r>
        <w:rPr>
          <w:rFonts w:asciiTheme="minorHAnsi" w:hAnsiTheme="minorHAnsi" w:cstheme="minorHAnsi"/>
          <w:sz w:val="22"/>
          <w:szCs w:val="22"/>
        </w:rPr>
        <w:t>. oblastí/oborů: 4. 7. od 12 do 15 hodin; garanti stupně vzdělávání: 4. 7. od 8 do 11 hodin)</w:t>
      </w:r>
    </w:p>
    <w:p w:rsidR="00115639" w:rsidRDefault="0030414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Odpovídá: jméno garanta, oblast</w:t>
      </w:r>
    </w:p>
    <w:p w:rsidR="00115639" w:rsidRDefault="00304147">
      <w:proofErr w:type="gramStart"/>
      <w:r>
        <w:rPr>
          <w:rFonts w:asciiTheme="minorHAnsi" w:hAnsiTheme="minorHAnsi" w:cstheme="minorHAnsi"/>
          <w:sz w:val="22"/>
          <w:szCs w:val="22"/>
        </w:rPr>
        <w:t>Lektor(</w:t>
      </w:r>
      <w:proofErr w:type="spellStart"/>
      <w:r>
        <w:rPr>
          <w:rFonts w:asciiTheme="minorHAnsi" w:hAnsiTheme="minorHAnsi" w:cstheme="minorHAnsi"/>
          <w:sz w:val="22"/>
          <w:szCs w:val="22"/>
        </w:rPr>
        <w:t>ři</w:t>
      </w:r>
      <w:proofErr w:type="spellEnd"/>
      <w:proofErr w:type="gramEnd"/>
      <w:r>
        <w:rPr>
          <w:rFonts w:asciiTheme="minorHAnsi" w:hAnsiTheme="minorHAnsi" w:cstheme="minorHAnsi"/>
          <w:sz w:val="22"/>
          <w:szCs w:val="22"/>
        </w:rPr>
        <w:t>):  Alena Vávrová</w:t>
      </w:r>
    </w:p>
    <w:p w:rsidR="00115639" w:rsidRDefault="0011563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96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805"/>
        <w:gridCol w:w="2315"/>
        <w:gridCol w:w="1276"/>
      </w:tblGrid>
      <w:tr w:rsidR="00115639">
        <w:tc>
          <w:tcPr>
            <w:tcW w:w="93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304147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Anotace</w:t>
            </w:r>
          </w:p>
          <w:p w:rsidR="00115639" w:rsidRDefault="00115639">
            <w:pPr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:rsidR="00115639" w:rsidRDefault="00304147">
            <w:pPr>
              <w:jc w:val="both"/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Abaku je původně desková hra s čísly, kdy hráč podobně jako ve scrabblu vytváří „číselná slova“. Nebudeme hrát hru, ale ukážeme si různé varianty a aplikace abakového principu matematických příkladů bez znamének.</w:t>
            </w:r>
          </w:p>
          <w:p w:rsidR="00115639" w:rsidRDefault="00115639">
            <w:pPr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:rsidR="00115639" w:rsidRDefault="00304147">
            <w:pPr>
              <w:jc w:val="both"/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S sebou doporučeno pastelky nebo fixy a chuť si hrát.</w:t>
            </w:r>
          </w:p>
          <w:p w:rsidR="00115639" w:rsidRDefault="00115639">
            <w:pPr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</w:tr>
      <w:tr w:rsidR="00115639">
        <w:tc>
          <w:tcPr>
            <w:tcW w:w="93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304147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Bodový scénář</w:t>
            </w:r>
          </w:p>
        </w:tc>
      </w:tr>
      <w:tr w:rsidR="00115639">
        <w:tc>
          <w:tcPr>
            <w:tcW w:w="5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304147">
            <w:pPr>
              <w:ind w:left="29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Popis činnosti</w:t>
            </w:r>
          </w:p>
        </w:tc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304147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Pomůcky a obsahové zajištění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304147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Čas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br/>
              <w:t>(v minutách)</w:t>
            </w:r>
          </w:p>
        </w:tc>
      </w:tr>
      <w:tr w:rsidR="00115639">
        <w:tc>
          <w:tcPr>
            <w:tcW w:w="5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304147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Zahájení</w:t>
            </w:r>
          </w:p>
          <w:p w:rsidR="00115639" w:rsidRDefault="003041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Matematická rozcvička</w:t>
            </w:r>
          </w:p>
        </w:tc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304147"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Tabule nebo </w:t>
            </w:r>
            <w:proofErr w:type="spellStart"/>
            <w:r>
              <w:rPr>
                <w:rFonts w:asciiTheme="minorHAnsi" w:eastAsia="Tahoma" w:hAnsiTheme="minorHAnsi" w:cstheme="minorHAnsi"/>
                <w:sz w:val="22"/>
                <w:szCs w:val="22"/>
              </w:rPr>
              <w:t>flipchart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304147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="Calibri" w:eastAsia="Tahoma" w:hAnsi="Calibri" w:cstheme="minorHAnsi"/>
                <w:sz w:val="22"/>
                <w:szCs w:val="22"/>
              </w:rPr>
              <w:t>Podle okolností</w:t>
            </w:r>
          </w:p>
        </w:tc>
      </w:tr>
      <w:tr w:rsidR="00115639">
        <w:tc>
          <w:tcPr>
            <w:tcW w:w="5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304147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 blok</w:t>
            </w:r>
          </w:p>
          <w:p w:rsidR="00115639" w:rsidRDefault="00304147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Abakové karty a kostky</w:t>
            </w:r>
          </w:p>
          <w:p w:rsidR="00115639" w:rsidRDefault="00304147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theme="minorHAnsi"/>
                <w:sz w:val="22"/>
                <w:szCs w:val="22"/>
              </w:rPr>
              <w:t>abaxeso</w:t>
            </w:r>
            <w:proofErr w:type="spellEnd"/>
            <w:r>
              <w:rPr>
                <w:rFonts w:ascii="Calibri" w:hAnsi="Calibri" w:cstheme="minorHAnsi"/>
                <w:sz w:val="22"/>
                <w:szCs w:val="22"/>
              </w:rPr>
              <w:t>, desítka, modulo, zavři oči, rozdílový hrozen, pavouk, ...)</w:t>
            </w:r>
          </w:p>
        </w:tc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115639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:rsidR="00115639" w:rsidRDefault="00304147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="Calibri" w:eastAsia="Tahoma" w:hAnsi="Calibri" w:cstheme="minorHAnsi"/>
                <w:sz w:val="22"/>
                <w:szCs w:val="22"/>
              </w:rPr>
              <w:t>stoly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304147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="Calibri" w:eastAsia="Tahoma" w:hAnsi="Calibri" w:cstheme="minorHAnsi"/>
                <w:sz w:val="22"/>
                <w:szCs w:val="22"/>
              </w:rPr>
              <w:t>Podle okolností</w:t>
            </w:r>
          </w:p>
        </w:tc>
      </w:tr>
      <w:tr w:rsidR="00115639">
        <w:tc>
          <w:tcPr>
            <w:tcW w:w="5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304147">
            <w:pPr>
              <w:ind w:left="29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PŘESTÁVKA (síťování, občerstvení)</w:t>
            </w:r>
          </w:p>
        </w:tc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115639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15639" w:rsidRDefault="00115639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</w:tr>
      <w:tr w:rsidR="00115639">
        <w:tc>
          <w:tcPr>
            <w:tcW w:w="5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304147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 blok</w:t>
            </w:r>
          </w:p>
          <w:p w:rsidR="00115639" w:rsidRDefault="00304147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Abakové řady, abakové hlavolamy, městečko </w:t>
            </w:r>
            <w:proofErr w:type="spellStart"/>
            <w:r>
              <w:rPr>
                <w:rFonts w:ascii="Calibri" w:hAnsi="Calibri" w:cstheme="minorHAnsi"/>
                <w:sz w:val="22"/>
                <w:szCs w:val="22"/>
              </w:rPr>
              <w:t>Plusíkov</w:t>
            </w:r>
            <w:proofErr w:type="spellEnd"/>
            <w:r>
              <w:rPr>
                <w:rFonts w:ascii="Calibri" w:hAnsi="Calibri" w:cstheme="minorHAnsi"/>
                <w:sz w:val="22"/>
                <w:szCs w:val="22"/>
              </w:rPr>
              <w:t xml:space="preserve"> (auta, domy, vodotrysk, telefonní linky, ..)</w:t>
            </w:r>
          </w:p>
        </w:tc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304147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="Calibri" w:eastAsia="Tahoma" w:hAnsi="Calibri" w:cstheme="minorHAnsi"/>
                <w:sz w:val="22"/>
                <w:szCs w:val="22"/>
              </w:rPr>
              <w:t xml:space="preserve">Tabule nebo </w:t>
            </w:r>
            <w:proofErr w:type="spellStart"/>
            <w:r>
              <w:rPr>
                <w:rFonts w:ascii="Calibri" w:eastAsia="Tahoma" w:hAnsi="Calibri" w:cstheme="minorHAnsi"/>
                <w:sz w:val="22"/>
                <w:szCs w:val="22"/>
              </w:rPr>
              <w:t>flipchart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304147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="Calibri" w:eastAsia="Tahoma" w:hAnsi="Calibri" w:cstheme="minorHAnsi"/>
                <w:sz w:val="22"/>
                <w:szCs w:val="22"/>
              </w:rPr>
              <w:t>Podle okolností</w:t>
            </w:r>
          </w:p>
          <w:p w:rsidR="00115639" w:rsidRDefault="00115639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</w:tr>
      <w:tr w:rsidR="00115639">
        <w:tc>
          <w:tcPr>
            <w:tcW w:w="5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304147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Reflexe</w:t>
            </w:r>
          </w:p>
          <w:p w:rsidR="00115639" w:rsidRDefault="00115639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115639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115639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</w:tr>
    </w:tbl>
    <w:p w:rsidR="00115639" w:rsidRDefault="00115639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115639" w:rsidRDefault="00115639">
      <w:pPr>
        <w:ind w:left="360"/>
      </w:pPr>
      <w:bookmarkStart w:id="0" w:name="_GoBack"/>
      <w:bookmarkEnd w:id="0"/>
    </w:p>
    <w:sectPr w:rsidR="00115639">
      <w:headerReference w:type="default" r:id="rId6"/>
      <w:footerReference w:type="default" r:id="rId7"/>
      <w:pgSz w:w="11906" w:h="16838"/>
      <w:pgMar w:top="1247" w:right="1134" w:bottom="1247" w:left="1134" w:header="0" w:footer="708" w:gutter="0"/>
      <w:pgNumType w:start="1"/>
      <w:cols w:space="708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BE4" w:rsidRDefault="00000BE4">
      <w:r>
        <w:separator/>
      </w:r>
    </w:p>
  </w:endnote>
  <w:endnote w:type="continuationSeparator" w:id="0">
    <w:p w:rsidR="00000BE4" w:rsidRDefault="0000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639" w:rsidRDefault="00304147">
    <w:pPr>
      <w:pStyle w:val="Normln1"/>
      <w:tabs>
        <w:tab w:val="right" w:pos="14459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9985375</wp:posOffset>
              </wp:positionH>
              <wp:positionV relativeFrom="page">
                <wp:posOffset>6781165</wp:posOffset>
              </wp:positionV>
              <wp:extent cx="513715" cy="442595"/>
              <wp:effectExtent l="3175" t="0" r="0" b="0"/>
              <wp:wrapNone/>
              <wp:docPr id="2" name="Vývojový diagram: alternativní postup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3000" cy="442080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15639" w:rsidRDefault="00304147">
                          <w:pPr>
                            <w:pStyle w:val="Zpat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A156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3" o:spid="_x0000_s1026" type="#_x0000_t176" style="position:absolute;margin-left:786.25pt;margin-top:533.95pt;width:40.45pt;height:34.85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" filled="f" stroked="f">
              <v:textbox>
                <w:txbxContent>
                  <w:p w:rsidR="00115639" w:rsidRDefault="00304147">
                    <w:pPr>
                      <w:pStyle w:val="Zpat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A156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23190" simplePos="0" relativeHeight="3" behindDoc="0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-10795</wp:posOffset>
          </wp:positionV>
          <wp:extent cx="771525" cy="666750"/>
          <wp:effectExtent l="0" t="0" r="0" b="0"/>
          <wp:wrapTight wrapText="bothSides">
            <wp:wrapPolygon edited="0">
              <wp:start x="-173" y="0"/>
              <wp:lineTo x="-173" y="20822"/>
              <wp:lineTo x="21320" y="20822"/>
              <wp:lineTo x="21320" y="0"/>
              <wp:lineTo x="-173" y="0"/>
            </wp:wrapPolygon>
          </wp:wrapTight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>Národní ústav pro vzdělávání</w:t>
    </w:r>
  </w:p>
  <w:p w:rsidR="00115639" w:rsidRDefault="00304147">
    <w:pPr>
      <w:pStyle w:val="Normln1"/>
      <w:tabs>
        <w:tab w:val="right" w:pos="14459"/>
      </w:tabs>
      <w:spacing w:line="240" w:lineRule="auto"/>
    </w:pPr>
    <w:r>
      <w:tab/>
      <w:t>Weilova 1271/6, 10200 Praha 10</w:t>
    </w:r>
  </w:p>
  <w:p w:rsidR="00115639" w:rsidRDefault="00304147">
    <w:pPr>
      <w:pStyle w:val="Normln1"/>
      <w:tabs>
        <w:tab w:val="right" w:pos="14459"/>
      </w:tabs>
      <w:spacing w:after="290" w:line="240" w:lineRule="auto"/>
    </w:pPr>
    <w:r>
      <w:tab/>
      <w:t xml:space="preserve">www.nuv.cz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BE4" w:rsidRDefault="00000BE4">
      <w:r>
        <w:separator/>
      </w:r>
    </w:p>
  </w:footnote>
  <w:footnote w:type="continuationSeparator" w:id="0">
    <w:p w:rsidR="00000BE4" w:rsidRDefault="00000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639" w:rsidRDefault="00304147">
    <w:pPr>
      <w:pStyle w:val="Zhlav"/>
    </w:pPr>
    <w:r>
      <w:rPr>
        <w:noProof/>
      </w:rPr>
      <w:drawing>
        <wp:inline distT="0" distB="0" distL="0" distR="0">
          <wp:extent cx="5759450" cy="1238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39"/>
    <w:rsid w:val="00000BE4"/>
    <w:rsid w:val="00115639"/>
    <w:rsid w:val="00304147"/>
    <w:rsid w:val="005A40FC"/>
    <w:rsid w:val="00BA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BBDC"/>
  <w15:docId w15:val="{1826642C-6277-4AC3-B0A6-4C8C7E4C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7919"/>
  </w:style>
  <w:style w:type="paragraph" w:styleId="Nadpis1">
    <w:name w:val="heading 1"/>
    <w:basedOn w:val="Normln"/>
    <w:qFormat/>
    <w:rsid w:val="00097919"/>
    <w:pPr>
      <w:keepNext/>
      <w:spacing w:before="240" w:after="60"/>
      <w:outlineLvl w:val="0"/>
    </w:pPr>
    <w:rPr>
      <w:b/>
      <w:sz w:val="32"/>
      <w:szCs w:val="32"/>
    </w:rPr>
  </w:style>
  <w:style w:type="paragraph" w:styleId="Nadpis2">
    <w:name w:val="heading 2"/>
    <w:basedOn w:val="Normln"/>
    <w:qFormat/>
    <w:rsid w:val="00097919"/>
    <w:pPr>
      <w:keepNext/>
      <w:spacing w:before="240" w:after="60"/>
      <w:outlineLvl w:val="1"/>
    </w:pPr>
    <w:rPr>
      <w:b/>
      <w:sz w:val="24"/>
      <w:szCs w:val="24"/>
    </w:rPr>
  </w:style>
  <w:style w:type="paragraph" w:styleId="Nadpis3">
    <w:name w:val="heading 3"/>
    <w:basedOn w:val="Normln"/>
    <w:qFormat/>
    <w:rsid w:val="00097919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qFormat/>
    <w:rsid w:val="0009791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rsid w:val="000979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qFormat/>
    <w:rsid w:val="00097919"/>
    <w:pPr>
      <w:keepNext/>
      <w:outlineLvl w:val="5"/>
    </w:pPr>
    <w:rPr>
      <w:rFonts w:ascii="Verdana" w:eastAsia="Verdana" w:hAnsi="Verdana" w:cs="Verdana"/>
      <w:b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7C6833"/>
  </w:style>
  <w:style w:type="character" w:customStyle="1" w:styleId="ZpatChar">
    <w:name w:val="Zápatí Char"/>
    <w:basedOn w:val="Standardnpsmoodstavce"/>
    <w:link w:val="Zpat"/>
    <w:uiPriority w:val="99"/>
    <w:qFormat/>
    <w:rsid w:val="007C6833"/>
  </w:style>
  <w:style w:type="character" w:customStyle="1" w:styleId="ListLabel1">
    <w:name w:val="ListLabel 1"/>
    <w:qFormat/>
    <w:rPr>
      <w:rFonts w:eastAsia="Tahoma" w:cs="Tahoma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DejaVu Sans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Noto Sans Devanagari"/>
    </w:rPr>
  </w:style>
  <w:style w:type="paragraph" w:styleId="Nzev">
    <w:name w:val="Title"/>
    <w:basedOn w:val="Normln"/>
    <w:qFormat/>
    <w:rsid w:val="00097919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qFormat/>
    <w:rsid w:val="000979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B94EE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C683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7C6833"/>
    <w:pPr>
      <w:tabs>
        <w:tab w:val="center" w:pos="4536"/>
        <w:tab w:val="right" w:pos="9072"/>
      </w:tabs>
    </w:pPr>
  </w:style>
  <w:style w:type="paragraph" w:customStyle="1" w:styleId="Normln1">
    <w:name w:val="Normální1"/>
    <w:qFormat/>
    <w:rsid w:val="007C6833"/>
    <w:pPr>
      <w:spacing w:line="276" w:lineRule="auto"/>
    </w:pPr>
    <w:rPr>
      <w:sz w:val="22"/>
      <w:szCs w:val="22"/>
    </w:rPr>
  </w:style>
  <w:style w:type="paragraph" w:customStyle="1" w:styleId="Obsahrmce">
    <w:name w:val="Obsah rámce"/>
    <w:basedOn w:val="Normln"/>
    <w:qFormat/>
  </w:style>
  <w:style w:type="table" w:customStyle="1" w:styleId="TableNormal">
    <w:name w:val="Table Normal"/>
    <w:rsid w:val="0009791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Koubek Petr</cp:lastModifiedBy>
  <cp:revision>3</cp:revision>
  <dcterms:created xsi:type="dcterms:W3CDTF">2018-05-29T22:38:00Z</dcterms:created>
  <dcterms:modified xsi:type="dcterms:W3CDTF">2018-06-01T07:37:00Z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