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9" w:rsidRDefault="00F93275">
      <w:pPr>
        <w:pStyle w:val="Nadpis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Scénář bloku letní školy PPUČ (2. – 4. 7. 2018) </w:t>
      </w:r>
    </w:p>
    <w:p w:rsidR="00FD0D5B" w:rsidRDefault="00095C68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Jaroslav Najbert</w:t>
      </w:r>
      <w:r w:rsidR="00FD0D5B"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</w:rPr>
        <w:t>závažné téma v ČG</w:t>
      </w:r>
      <w:r w:rsidR="00FD0D5B"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="00FD0D5B">
        <w:rPr>
          <w:rFonts w:asciiTheme="minorHAnsi" w:hAnsiTheme="minorHAnsi" w:cstheme="minorHAnsi"/>
          <w:i/>
          <w:sz w:val="22"/>
          <w:szCs w:val="22"/>
        </w:rPr>
        <w:t xml:space="preserve">. 7.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 w:rsidR="00FD0D5B">
        <w:rPr>
          <w:rFonts w:asciiTheme="minorHAnsi" w:hAnsiTheme="minorHAnsi" w:cstheme="minorHAnsi"/>
          <w:i/>
          <w:sz w:val="22"/>
          <w:szCs w:val="22"/>
        </w:rPr>
        <w:t>poledne</w:t>
      </w:r>
    </w:p>
    <w:p w:rsidR="00115639" w:rsidRDefault="00F93275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115639" w:rsidRDefault="00115639">
      <w:pPr>
        <w:rPr>
          <w:rFonts w:asciiTheme="minorHAnsi" w:hAnsiTheme="minorHAnsi" w:cstheme="minorHAnsi"/>
          <w:sz w:val="22"/>
          <w:szCs w:val="22"/>
        </w:rPr>
      </w:pPr>
    </w:p>
    <w:p w:rsidR="00115639" w:rsidRDefault="00095C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proběhne:</w:t>
      </w:r>
      <w:r w:rsidR="00F932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3. 7. od 8</w:t>
      </w:r>
      <w:r w:rsidR="0067623F">
        <w:rPr>
          <w:rFonts w:asciiTheme="minorHAnsi" w:hAnsiTheme="minorHAnsi" w:cstheme="minorHAnsi"/>
          <w:sz w:val="22"/>
          <w:szCs w:val="22"/>
        </w:rPr>
        <w:t>.30</w:t>
      </w:r>
      <w:r w:rsidR="00F93275">
        <w:rPr>
          <w:rFonts w:asciiTheme="minorHAnsi" w:hAnsiTheme="minorHAnsi" w:cstheme="minorHAnsi"/>
          <w:sz w:val="22"/>
          <w:szCs w:val="22"/>
        </w:rPr>
        <w:t xml:space="preserve"> do 1</w:t>
      </w:r>
      <w:r>
        <w:rPr>
          <w:rFonts w:asciiTheme="minorHAnsi" w:hAnsiTheme="minorHAnsi" w:cstheme="minorHAnsi"/>
          <w:sz w:val="22"/>
          <w:szCs w:val="22"/>
        </w:rPr>
        <w:t>2</w:t>
      </w:r>
      <w:r w:rsidR="0067623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67623F">
        <w:rPr>
          <w:rFonts w:asciiTheme="minorHAnsi" w:hAnsiTheme="minorHAnsi" w:cstheme="minorHAnsi"/>
          <w:sz w:val="22"/>
          <w:szCs w:val="22"/>
        </w:rPr>
        <w:t>0</w:t>
      </w:r>
      <w:r w:rsidR="00F93275">
        <w:rPr>
          <w:rFonts w:asciiTheme="minorHAnsi" w:hAnsiTheme="minorHAnsi" w:cstheme="minorHAnsi"/>
          <w:sz w:val="22"/>
          <w:szCs w:val="22"/>
        </w:rPr>
        <w:t xml:space="preserve"> hodin</w:t>
      </w:r>
    </w:p>
    <w:p w:rsidR="00115639" w:rsidRDefault="00F932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</w:t>
      </w:r>
      <w:r w:rsidR="00FD0D5B">
        <w:rPr>
          <w:rFonts w:asciiTheme="minorHAnsi" w:hAnsiTheme="minorHAnsi" w:cstheme="minorHAnsi"/>
          <w:sz w:val="22"/>
          <w:szCs w:val="22"/>
        </w:rPr>
        <w:t>PETR KOUBEK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D0D5B">
        <w:rPr>
          <w:rFonts w:asciiTheme="minorHAnsi" w:hAnsiTheme="minorHAnsi" w:cstheme="minorHAnsi"/>
          <w:sz w:val="22"/>
          <w:szCs w:val="22"/>
        </w:rPr>
        <w:t>Č</w:t>
      </w:r>
      <w:r w:rsidR="00095C68">
        <w:rPr>
          <w:rFonts w:asciiTheme="minorHAnsi" w:hAnsiTheme="minorHAnsi" w:cstheme="minorHAnsi"/>
          <w:sz w:val="22"/>
          <w:szCs w:val="22"/>
        </w:rPr>
        <w:t>G</w:t>
      </w:r>
    </w:p>
    <w:p w:rsidR="00115639" w:rsidRDefault="00F93275">
      <w:proofErr w:type="gramStart"/>
      <w:r>
        <w:rPr>
          <w:rFonts w:asciiTheme="minorHAnsi" w:hAnsiTheme="minorHAnsi" w:cstheme="minorHAnsi"/>
          <w:sz w:val="22"/>
          <w:szCs w:val="22"/>
        </w:rPr>
        <w:t>Lektor(</w:t>
      </w:r>
      <w:proofErr w:type="spellStart"/>
      <w:r>
        <w:rPr>
          <w:rFonts w:asciiTheme="minorHAnsi" w:hAnsiTheme="minorHAnsi" w:cstheme="minorHAnsi"/>
          <w:sz w:val="22"/>
          <w:szCs w:val="22"/>
        </w:rPr>
        <w:t>ři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):  </w:t>
      </w:r>
      <w:r w:rsidR="00095C68">
        <w:rPr>
          <w:rFonts w:asciiTheme="minorHAnsi" w:hAnsiTheme="minorHAnsi" w:cstheme="minorHAnsi"/>
          <w:sz w:val="22"/>
          <w:szCs w:val="22"/>
        </w:rPr>
        <w:t>Jaroslav Najbert (ÚSTR)</w:t>
      </w:r>
    </w:p>
    <w:p w:rsidR="00115639" w:rsidRDefault="001156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9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5"/>
        <w:gridCol w:w="2315"/>
        <w:gridCol w:w="1276"/>
      </w:tblGrid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5C68" w:rsidRPr="00095C68" w:rsidRDefault="00095C68" w:rsidP="00095C68">
            <w:pPr>
              <w:pStyle w:val="Normlnweb"/>
              <w:spacing w:after="0" w:afterAutospacing="0"/>
              <w:rPr>
                <w:rFonts w:ascii="Calibri" w:hAnsi="Calibri" w:cs="Calibri"/>
                <w:b/>
                <w:color w:val="000000"/>
              </w:rPr>
            </w:pPr>
            <w:r w:rsidRPr="00095C68">
              <w:rPr>
                <w:rFonts w:ascii="Calibri" w:hAnsi="Calibri" w:cs="Calibri"/>
                <w:b/>
                <w:color w:val="000000"/>
              </w:rPr>
              <w:t>Jaké má historická gramotnost místo na českých školách?</w:t>
            </w:r>
          </w:p>
          <w:p w:rsidR="00095C68" w:rsidRDefault="00095C68" w:rsidP="00095C68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095C68" w:rsidRDefault="00095C68" w:rsidP="00095C68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Výuka historie je veřejností běžně vnímána v lepším případě jako vyprávění příběhů, v horším jako "biflování letopočtů". Zejména v anglofonním prostředí se však dějepisné hodiny stávají už řadu let prostředím k rozvíjení historické gramotnosti. Blok nabídne zkušenosti Oddělení vzdělávání Ústavu pro studium totalitních režimů s aplikací konceptů historické gramotnosti a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historického myšlení do prostředí českého dějepisu. Seznámí účastníky s novými vzdělávacími pomůckami (např. digitální aplikace HistoryLab.cz, vzdělávací komiks Toufar), které od žáků vyžadují kritické čtení historických pramenů a vytváří jim prostor pro tvůrčí práci. Diskuzi zaměříme na možnosti uplatnění konceptu historické gramotnosti v běžných hodinách dějepisu. </w:t>
            </w:r>
          </w:p>
          <w:p w:rsidR="00095C68" w:rsidRDefault="00095C68" w:rsidP="00095C68">
            <w:pPr>
              <w:pStyle w:val="Normlnweb"/>
              <w:rPr>
                <w:rFonts w:ascii="Calibri" w:hAnsi="Calibri" w:cs="Calibri"/>
                <w:color w:val="000000"/>
              </w:rPr>
            </w:pPr>
          </w:p>
          <w:p w:rsidR="00095C68" w:rsidRDefault="00FD0D5B" w:rsidP="00095C68">
            <w:pPr>
              <w:pStyle w:val="Normln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Cíl: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095C68" w:rsidRDefault="00095C68" w:rsidP="00095C68">
            <w:pPr>
              <w:pStyle w:val="Normln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Seznám</w:t>
            </w:r>
            <w:r>
              <w:rPr>
                <w:rFonts w:ascii="Calibri" w:hAnsi="Calibri" w:cs="Calibri"/>
                <w:color w:val="000000"/>
              </w:rPr>
              <w:t>it</w:t>
            </w:r>
            <w:r>
              <w:rPr>
                <w:rFonts w:ascii="Calibri" w:hAnsi="Calibri" w:cs="Calibri"/>
                <w:color w:val="000000"/>
              </w:rPr>
              <w:t xml:space="preserve"> účastníky s novými vzdělávacími pomůckami (např. digitální aplikace HistoryLab.cz, vzdělávací komiks Toufar), které od žáků vyžadují kritické čtení historických pramenů a vytváří jim prostor pro tvůrčí práci. </w:t>
            </w:r>
          </w:p>
          <w:p w:rsidR="00115639" w:rsidRPr="00095C68" w:rsidRDefault="00095C68" w:rsidP="00095C68">
            <w:pPr>
              <w:pStyle w:val="Normln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Diskuzi zaměř</w:t>
            </w:r>
            <w:r>
              <w:rPr>
                <w:rFonts w:ascii="Calibri" w:hAnsi="Calibri" w:cs="Calibri"/>
                <w:color w:val="000000"/>
              </w:rPr>
              <w:t>it</w:t>
            </w:r>
            <w:r>
              <w:rPr>
                <w:rFonts w:ascii="Calibri" w:hAnsi="Calibri" w:cs="Calibri"/>
                <w:color w:val="000000"/>
              </w:rPr>
              <w:t xml:space="preserve"> na možnosti uplatnění konceptu historické gramotnosti v běžných hodinách dějepisu. </w:t>
            </w:r>
          </w:p>
        </w:tc>
      </w:tr>
      <w:tr w:rsidR="00115639">
        <w:tc>
          <w:tcPr>
            <w:tcW w:w="9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Čas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095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Představení se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 w:rsidP="00FD0D5B"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Promítačka, PPT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Podle okolností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095C68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Historická gramotnost a aplikace na její podporu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376E9" w:rsidRDefault="00FD0D5B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PPT, dobré ozvučení</w:t>
            </w:r>
            <w:r w:rsidR="00095C68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, </w:t>
            </w:r>
            <w:r w:rsidR="00095C68" w:rsidRPr="00095C68">
              <w:rPr>
                <w:rFonts w:asciiTheme="minorHAnsi" w:eastAsia="Tahoma" w:hAnsiTheme="minorHAnsi" w:cstheme="minorHAnsi"/>
                <w:b/>
                <w:sz w:val="22"/>
                <w:szCs w:val="22"/>
              </w:rPr>
              <w:t>osobní počítač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90</w:t>
            </w: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PŘESTÁVKA (síťování, občerstvení)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5C68" w:rsidRDefault="00F9327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blok</w:t>
            </w:r>
          </w:p>
          <w:p w:rsidR="00115639" w:rsidRDefault="00095C68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Tvořivá dílna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376E9" w:rsidRPr="00095C68" w:rsidRDefault="00095C68">
            <w:pPr>
              <w:rPr>
                <w:rFonts w:asciiTheme="minorHAnsi" w:eastAsia="Tahoma" w:hAnsiTheme="minorHAnsi" w:cstheme="minorHAnsi"/>
                <w:b/>
                <w:sz w:val="22"/>
                <w:szCs w:val="22"/>
              </w:rPr>
            </w:pPr>
            <w:r w:rsidRPr="00095C68">
              <w:rPr>
                <w:rFonts w:ascii="Calibri" w:eastAsia="Tahoma" w:hAnsi="Calibri" w:cstheme="minorHAnsi"/>
                <w:b/>
                <w:sz w:val="22"/>
                <w:szCs w:val="22"/>
              </w:rPr>
              <w:t>Osobní počítače, tablety či notebooky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D0D5B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theme="minorHAnsi"/>
                <w:sz w:val="22"/>
                <w:szCs w:val="22"/>
              </w:rPr>
              <w:t>90</w:t>
            </w:r>
          </w:p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115639"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F9327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5639" w:rsidRDefault="00115639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:rsidR="00115639" w:rsidRDefault="0011563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15639" w:rsidRPr="00EA7A00" w:rsidRDefault="00F93275" w:rsidP="00EA7A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</w:t>
      </w:r>
      <w:r w:rsidR="00EA7A00">
        <w:rPr>
          <w:rFonts w:asciiTheme="minorHAnsi" w:hAnsiTheme="minorHAnsi" w:cstheme="minorHAnsi"/>
          <w:sz w:val="22"/>
          <w:szCs w:val="22"/>
        </w:rPr>
        <w:t xml:space="preserve"> úkolu letní škola: Petr Koubek.</w:t>
      </w:r>
      <w:bookmarkStart w:id="0" w:name="_GoBack"/>
      <w:bookmarkEnd w:id="0"/>
    </w:p>
    <w:sectPr w:rsidR="00115639" w:rsidRPr="00EA7A00">
      <w:headerReference w:type="default" r:id="rId7"/>
      <w:footerReference w:type="default" r:id="rId8"/>
      <w:pgSz w:w="11906" w:h="16838"/>
      <w:pgMar w:top="1247" w:right="1134" w:bottom="1247" w:left="1134" w:header="0" w:footer="708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B4" w:rsidRDefault="004F5EB4">
      <w:r>
        <w:separator/>
      </w:r>
    </w:p>
  </w:endnote>
  <w:endnote w:type="continuationSeparator" w:id="0">
    <w:p w:rsidR="004F5EB4" w:rsidRDefault="004F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F93275">
    <w:pPr>
      <w:pStyle w:val="Normln1"/>
      <w:tabs>
        <w:tab w:val="right" w:pos="1445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3715" cy="442595"/>
              <wp:effectExtent l="3175" t="0" r="0" b="0"/>
              <wp:wrapNone/>
              <wp:docPr id="2" name="Vývojový diagram: alternativní postu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000" cy="44208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5639" w:rsidRDefault="00F93275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5C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45pt;height:34.8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" filled="f" stroked="f">
              <v:textbox>
                <w:txbxContent>
                  <w:p w:rsidR="00115639" w:rsidRDefault="00F93275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5C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23190" simplePos="0" relativeHeight="3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0" b="0"/>
          <wp:wrapTight wrapText="bothSides">
            <wp:wrapPolygon edited="0">
              <wp:start x="-173" y="0"/>
              <wp:lineTo x="-173" y="20822"/>
              <wp:lineTo x="21320" y="20822"/>
              <wp:lineTo x="21320" y="0"/>
              <wp:lineTo x="-173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Národní ústav pro vzdělávání</w:t>
    </w:r>
  </w:p>
  <w:p w:rsidR="00115639" w:rsidRDefault="00F93275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115639" w:rsidRDefault="00F93275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B4" w:rsidRDefault="004F5EB4">
      <w:r>
        <w:separator/>
      </w:r>
    </w:p>
  </w:footnote>
  <w:footnote w:type="continuationSeparator" w:id="0">
    <w:p w:rsidR="004F5EB4" w:rsidRDefault="004F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39" w:rsidRDefault="00F93275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61E"/>
    <w:multiLevelType w:val="multilevel"/>
    <w:tmpl w:val="66F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0639A"/>
    <w:multiLevelType w:val="multilevel"/>
    <w:tmpl w:val="8A4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39"/>
    <w:rsid w:val="00095C68"/>
    <w:rsid w:val="000B2DC3"/>
    <w:rsid w:val="00115639"/>
    <w:rsid w:val="001C193F"/>
    <w:rsid w:val="00332E16"/>
    <w:rsid w:val="003376E9"/>
    <w:rsid w:val="004F5EB4"/>
    <w:rsid w:val="005A40FC"/>
    <w:rsid w:val="0067623F"/>
    <w:rsid w:val="009B53C8"/>
    <w:rsid w:val="00B558BD"/>
    <w:rsid w:val="00EA7A00"/>
    <w:rsid w:val="00F93275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C861"/>
  <w15:docId w15:val="{1826642C-6277-4AC3-B0A6-4C8C7E4C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919"/>
  </w:style>
  <w:style w:type="paragraph" w:styleId="Nadpis1">
    <w:name w:val="heading 1"/>
    <w:basedOn w:val="Normln"/>
    <w:qFormat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qFormat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qFormat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qFormat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6833"/>
  </w:style>
  <w:style w:type="character" w:customStyle="1" w:styleId="ZpatChar">
    <w:name w:val="Zápatí Char"/>
    <w:basedOn w:val="Standardnpsmoodstavce"/>
    <w:link w:val="Zpat"/>
    <w:uiPriority w:val="99"/>
    <w:qFormat/>
    <w:rsid w:val="007C6833"/>
  </w:style>
  <w:style w:type="character" w:customStyle="1" w:styleId="ListLabel1">
    <w:name w:val="ListLabel 1"/>
    <w:qFormat/>
    <w:rPr>
      <w:rFonts w:eastAsia="Tahoma" w:cs="Tahoma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paragraph" w:customStyle="1" w:styleId="Normln1">
    <w:name w:val="Normální1"/>
    <w:qFormat/>
    <w:rsid w:val="007C6833"/>
    <w:pPr>
      <w:spacing w:line="276" w:lineRule="auto"/>
    </w:pPr>
    <w:rPr>
      <w:sz w:val="22"/>
      <w:szCs w:val="22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FD0D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Koubek Petr</cp:lastModifiedBy>
  <cp:revision>2</cp:revision>
  <dcterms:created xsi:type="dcterms:W3CDTF">2018-06-20T21:40:00Z</dcterms:created>
  <dcterms:modified xsi:type="dcterms:W3CDTF">2018-06-20T21:40:00Z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