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F" w:rsidRPr="000931DE" w:rsidRDefault="00921C4F" w:rsidP="00921C4F">
      <w:pPr>
        <w:rPr>
          <w:b/>
          <w:sz w:val="28"/>
        </w:rPr>
      </w:pPr>
      <w:bookmarkStart w:id="0" w:name="_GoBack"/>
      <w:bookmarkEnd w:id="0"/>
      <w:r w:rsidRPr="000931DE">
        <w:rPr>
          <w:b/>
          <w:sz w:val="28"/>
        </w:rPr>
        <w:t>Nápadník do hodin matematiky na 1. stupni ZŠ</w:t>
      </w:r>
    </w:p>
    <w:p w:rsidR="00921C4F" w:rsidRDefault="00921C4F" w:rsidP="00921C4F"/>
    <w:p w:rsidR="00921C4F" w:rsidRPr="000931DE" w:rsidRDefault="00921C4F" w:rsidP="00921C4F">
      <w:pPr>
        <w:rPr>
          <w:b/>
          <w:i/>
        </w:rPr>
      </w:pPr>
      <w:r>
        <w:rPr>
          <w:b/>
          <w:i/>
        </w:rPr>
        <w:t>Anotace:</w:t>
      </w:r>
    </w:p>
    <w:p w:rsidR="00921C4F" w:rsidRDefault="00921C4F" w:rsidP="00921C4F"/>
    <w:p w:rsidR="00921C4F" w:rsidRDefault="00921C4F" w:rsidP="00921C4F">
      <w:pPr>
        <w:jc w:val="both"/>
      </w:pPr>
      <w:r>
        <w:t>Nápadů do výuky není nikdy dost. Cílem této sekce proto bude nabídnout účastníkům další podněty i postřehy do hodin matematiky, které žákům nejen přiblíží svět matematiky, ale poukáží i na její propojení s reálným životem. A protože při každodenních přípravách na vyučování má učitel jen omezený prostor problémy promýšlet a jen málokdy možnost si s nimi i hrát, hlavní náplní bude prožít si úlohy podobně jako žák a využít možnosti diskuze s kolegy pro reflexi i zhodnocení didaktického potenciálu nabídnutých úloh.</w:t>
      </w:r>
    </w:p>
    <w:p w:rsidR="00921C4F" w:rsidRDefault="00921C4F" w:rsidP="00921C4F"/>
    <w:p w:rsidR="00921C4F" w:rsidRDefault="00921C4F" w:rsidP="00921C4F"/>
    <w:p w:rsidR="00921C4F" w:rsidRPr="000931DE" w:rsidRDefault="00921C4F" w:rsidP="00921C4F">
      <w:pPr>
        <w:rPr>
          <w:b/>
          <w:i/>
        </w:rPr>
      </w:pPr>
      <w:r w:rsidRPr="000931DE">
        <w:rPr>
          <w:b/>
          <w:i/>
        </w:rPr>
        <w:t>Program:</w:t>
      </w:r>
    </w:p>
    <w:p w:rsidR="00921C4F" w:rsidRDefault="00921C4F" w:rsidP="00921C4F">
      <w:pPr>
        <w:jc w:val="both"/>
      </w:pPr>
    </w:p>
    <w:p w:rsidR="00921C4F" w:rsidRDefault="00921C4F" w:rsidP="00921C4F">
      <w:pPr>
        <w:jc w:val="both"/>
      </w:pPr>
      <w:r>
        <w:t>Tematický výběr úloh bude rozdělen do dvou bloků, na úlohy aritmetické a geometrické, a z velké části se bude odvíjet z uvolněných úloh posledního mezinárodního šetření TIMSS 2015 určeného pro žáky 4. ročníku ZŠ. Práce bude zaměřena především na úlohy, v nichž velké procento českých žáků chybovalo a které se i v praxi jeví jako problematické. Účastníkům bude nabídnuta řada podnětů, jak s úlohami nebo tematickými celky dále pracovat a jak dále rozvíjet jejich didaktický potenciál. V neposlední řadě bude též otevřen prostor pro diskuzi, jak je možné i u běžných úloh navozovat chuť žáka objevovat, chuť problémy se zabývat i hledat jejich řešení a jak je propojovat se zkušenostmi, které žák zná z reálného života nebo které bude moci využít i nad rámec hodin matematiky.</w:t>
      </w:r>
    </w:p>
    <w:p w:rsidR="00921C4F" w:rsidRDefault="00921C4F" w:rsidP="00921C4F">
      <w:pPr>
        <w:jc w:val="both"/>
      </w:pPr>
    </w:p>
    <w:p w:rsidR="00921C4F" w:rsidRPr="00B37696" w:rsidRDefault="00921C4F" w:rsidP="00921C4F">
      <w:pPr>
        <w:jc w:val="both"/>
      </w:pPr>
      <w:r w:rsidRPr="00B37696">
        <w:t>1. blok – ARITMETIKA</w:t>
      </w:r>
    </w:p>
    <w:p w:rsidR="00921C4F" w:rsidRPr="00453586" w:rsidRDefault="00921C4F" w:rsidP="00921C4F">
      <w:pPr>
        <w:jc w:val="both"/>
      </w:pPr>
      <w:r w:rsidRPr="00453586">
        <w:t>- vstupní a zahřívací hry na úvod hodiny</w:t>
      </w:r>
    </w:p>
    <w:p w:rsidR="00921C4F" w:rsidRPr="00453586" w:rsidRDefault="00921C4F" w:rsidP="00921C4F">
      <w:pPr>
        <w:jc w:val="both"/>
      </w:pPr>
      <w:r w:rsidRPr="00453586">
        <w:t>- práce s číselnou řadou</w:t>
      </w:r>
    </w:p>
    <w:p w:rsidR="00921C4F" w:rsidRPr="00453586" w:rsidRDefault="00921C4F" w:rsidP="00921C4F">
      <w:pPr>
        <w:jc w:val="both"/>
      </w:pPr>
      <w:r w:rsidRPr="00453586">
        <w:t>- víceciferná čísla</w:t>
      </w:r>
    </w:p>
    <w:p w:rsidR="00921C4F" w:rsidRPr="00453586" w:rsidRDefault="00921C4F" w:rsidP="00921C4F">
      <w:pPr>
        <w:jc w:val="both"/>
      </w:pPr>
      <w:r w:rsidRPr="00453586">
        <w:t>- problematika zlomků</w:t>
      </w:r>
    </w:p>
    <w:p w:rsidR="00921C4F" w:rsidRPr="00453586" w:rsidRDefault="00921C4F" w:rsidP="00921C4F">
      <w:pPr>
        <w:jc w:val="both"/>
      </w:pPr>
      <w:r w:rsidRPr="00453586">
        <w:t>- objevování pravděpodobnosti a příprava na práci s grafy</w:t>
      </w:r>
    </w:p>
    <w:p w:rsidR="00921C4F" w:rsidRPr="00B37696" w:rsidRDefault="00921C4F" w:rsidP="00921C4F">
      <w:pPr>
        <w:jc w:val="both"/>
        <w:rPr>
          <w:b/>
        </w:rPr>
      </w:pPr>
    </w:p>
    <w:p w:rsidR="00921C4F" w:rsidRPr="00B37696" w:rsidRDefault="00921C4F" w:rsidP="00921C4F">
      <w:pPr>
        <w:jc w:val="both"/>
      </w:pPr>
      <w:r w:rsidRPr="00B37696">
        <w:t>2. blok - GEOMETRIE</w:t>
      </w:r>
    </w:p>
    <w:p w:rsidR="00921C4F" w:rsidRPr="00B37696" w:rsidRDefault="00921C4F" w:rsidP="00921C4F">
      <w:pPr>
        <w:tabs>
          <w:tab w:val="right" w:pos="9072"/>
        </w:tabs>
      </w:pPr>
      <w:r>
        <w:t>- experimentování s obvodem a obsahem geometrických tvarů modelací</w:t>
      </w:r>
      <w:r w:rsidRPr="00B37696">
        <w:t xml:space="preserve"> dřívky</w:t>
      </w:r>
    </w:p>
    <w:p w:rsidR="00921C4F" w:rsidRPr="00B37696" w:rsidRDefault="00921C4F" w:rsidP="00921C4F">
      <w:pPr>
        <w:tabs>
          <w:tab w:val="right" w:pos="9072"/>
        </w:tabs>
      </w:pPr>
      <w:r w:rsidRPr="00B37696">
        <w:t xml:space="preserve">- geometrie s papírem </w:t>
      </w:r>
      <w:r>
        <w:t xml:space="preserve">a </w:t>
      </w:r>
      <w:r w:rsidRPr="00B37696">
        <w:t>rukama</w:t>
      </w:r>
    </w:p>
    <w:p w:rsidR="00921C4F" w:rsidRPr="00B37696" w:rsidRDefault="00921C4F" w:rsidP="00921C4F">
      <w:r w:rsidRPr="00B37696">
        <w:t xml:space="preserve">- objevování </w:t>
      </w:r>
      <w:r>
        <w:t>sítě krychle</w:t>
      </w:r>
    </w:p>
    <w:p w:rsidR="00921C4F" w:rsidRDefault="00921C4F" w:rsidP="00921C4F">
      <w:pPr>
        <w:jc w:val="both"/>
        <w:rPr>
          <w:i/>
        </w:rPr>
      </w:pPr>
    </w:p>
    <w:p w:rsidR="00921C4F" w:rsidRDefault="00921C4F" w:rsidP="00921C4F">
      <w:pPr>
        <w:jc w:val="both"/>
        <w:rPr>
          <w:i/>
        </w:rPr>
      </w:pPr>
    </w:p>
    <w:p w:rsidR="00921C4F" w:rsidRPr="00B37696" w:rsidRDefault="00921C4F" w:rsidP="00921C4F">
      <w:pPr>
        <w:jc w:val="both"/>
        <w:rPr>
          <w:i/>
          <w:sz w:val="22"/>
        </w:rPr>
      </w:pPr>
      <w:r w:rsidRPr="00B37696">
        <w:rPr>
          <w:i/>
          <w:sz w:val="22"/>
        </w:rPr>
        <w:t>V jednotlivých blocích jsou uvedeny příklady témat, na která bude zaměřena pozornost a</w:t>
      </w:r>
      <w:r>
        <w:rPr>
          <w:i/>
          <w:sz w:val="22"/>
        </w:rPr>
        <w:t> </w:t>
      </w:r>
      <w:r w:rsidRPr="00B37696">
        <w:rPr>
          <w:i/>
          <w:sz w:val="22"/>
        </w:rPr>
        <w:t>která budou dále rozvíjena dle úvodního textu programu. S jednotlivými tématy se</w:t>
      </w:r>
      <w:r>
        <w:rPr>
          <w:i/>
          <w:sz w:val="22"/>
        </w:rPr>
        <w:t> </w:t>
      </w:r>
      <w:r w:rsidRPr="00B37696">
        <w:rPr>
          <w:i/>
          <w:sz w:val="22"/>
        </w:rPr>
        <w:t>pokusíme pracovat převážně interaktivní, prožitkovou formou, která by se prolínala s diskuzí objevených jevů a didaktickými komentáři.</w:t>
      </w:r>
    </w:p>
    <w:p w:rsidR="00921C4F" w:rsidRPr="00B37696" w:rsidRDefault="00921C4F" w:rsidP="00921C4F">
      <w:pPr>
        <w:jc w:val="both"/>
        <w:rPr>
          <w:i/>
        </w:rPr>
      </w:pPr>
    </w:p>
    <w:p w:rsidR="00E63C55" w:rsidRPr="00921C4F" w:rsidRDefault="00E63C55" w:rsidP="00921C4F"/>
    <w:sectPr w:rsidR="00E63C55" w:rsidRPr="00921C4F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A7" w:rsidRDefault="002A2CA7">
      <w:r>
        <w:separator/>
      </w:r>
    </w:p>
  </w:endnote>
  <w:endnote w:type="continuationSeparator" w:id="0">
    <w:p w:rsidR="002A2CA7" w:rsidRDefault="002A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21C4F" w:rsidRPr="00921C4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21C4F" w:rsidRPr="00921C4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A7" w:rsidRDefault="002A2CA7">
      <w:r>
        <w:separator/>
      </w:r>
    </w:p>
  </w:footnote>
  <w:footnote w:type="continuationSeparator" w:id="0">
    <w:p w:rsidR="002A2CA7" w:rsidRDefault="002A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23327"/>
    <w:rsid w:val="00097919"/>
    <w:rsid w:val="00147EE7"/>
    <w:rsid w:val="00200D6E"/>
    <w:rsid w:val="00223B75"/>
    <w:rsid w:val="002A2CA7"/>
    <w:rsid w:val="00306210"/>
    <w:rsid w:val="003C0667"/>
    <w:rsid w:val="00510485"/>
    <w:rsid w:val="005B0690"/>
    <w:rsid w:val="005C1982"/>
    <w:rsid w:val="006D65AB"/>
    <w:rsid w:val="0077766E"/>
    <w:rsid w:val="007C6833"/>
    <w:rsid w:val="007E7164"/>
    <w:rsid w:val="00807E7A"/>
    <w:rsid w:val="0085444E"/>
    <w:rsid w:val="008908D6"/>
    <w:rsid w:val="00921C4F"/>
    <w:rsid w:val="0095192D"/>
    <w:rsid w:val="00965CF0"/>
    <w:rsid w:val="009710EB"/>
    <w:rsid w:val="00A156CC"/>
    <w:rsid w:val="00A32DC4"/>
    <w:rsid w:val="00AD427A"/>
    <w:rsid w:val="00B24A0F"/>
    <w:rsid w:val="00B26B07"/>
    <w:rsid w:val="00B52B46"/>
    <w:rsid w:val="00B94EE3"/>
    <w:rsid w:val="00BE2DD8"/>
    <w:rsid w:val="00CF5397"/>
    <w:rsid w:val="00D50482"/>
    <w:rsid w:val="00DA6263"/>
    <w:rsid w:val="00E531E5"/>
    <w:rsid w:val="00E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BE2E7"/>
  <w15:docId w15:val="{19AA1BFA-8299-4065-B7B9-B4AE8B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4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cp:lastPrinted>2018-06-26T07:09:00Z</cp:lastPrinted>
  <dcterms:created xsi:type="dcterms:W3CDTF">2018-06-26T08:22:00Z</dcterms:created>
  <dcterms:modified xsi:type="dcterms:W3CDTF">2018-06-26T08:22:00Z</dcterms:modified>
</cp:coreProperties>
</file>