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FA0" w:rsidRDefault="00EE4FA0" w:rsidP="00EE4FA0">
      <w:pPr>
        <w:rPr>
          <w:rFonts w:ascii="Calibri" w:eastAsia="Times New Roman" w:hAnsi="Calibri" w:cs="Calibri"/>
          <w:b/>
          <w:bCs/>
          <w:color w:val="000000"/>
        </w:rPr>
      </w:pPr>
      <w:bookmarkStart w:id="0" w:name="_GoBack"/>
      <w:r>
        <w:rPr>
          <w:rFonts w:ascii="Calibri" w:eastAsia="Times New Roman" w:hAnsi="Calibri" w:cs="Calibri"/>
          <w:color w:val="000000"/>
        </w:rPr>
        <w:t xml:space="preserve">1/ Dobrý den, vyučuji český jazyk a také předmět speciální pedagogické péče ( dříve nápravu) pro </w:t>
      </w:r>
      <w:proofErr w:type="spellStart"/>
      <w:r>
        <w:rPr>
          <w:rFonts w:ascii="Calibri" w:eastAsia="Times New Roman" w:hAnsi="Calibri" w:cs="Calibri"/>
          <w:color w:val="000000"/>
        </w:rPr>
        <w:t>II.stupeň</w:t>
      </w:r>
      <w:proofErr w:type="spellEnd"/>
      <w:r>
        <w:rPr>
          <w:rFonts w:ascii="Calibri" w:eastAsia="Times New Roman" w:hAnsi="Calibri" w:cs="Calibri"/>
          <w:color w:val="000000"/>
        </w:rPr>
        <w:t xml:space="preserve">. potýkám se s nedostatkem materiálů pro tyto děti, takže neustále improvizuji a hledám zdroje pro další práci. </w:t>
      </w:r>
      <w:proofErr w:type="gramStart"/>
      <w:r>
        <w:rPr>
          <w:rFonts w:ascii="Calibri" w:eastAsia="Times New Roman" w:hAnsi="Calibri" w:cs="Calibri"/>
          <w:color w:val="000000"/>
        </w:rPr>
        <w:t>uvítala</w:t>
      </w:r>
      <w:proofErr w:type="gramEnd"/>
      <w:r>
        <w:rPr>
          <w:rFonts w:ascii="Calibri" w:eastAsia="Times New Roman" w:hAnsi="Calibri" w:cs="Calibri"/>
          <w:color w:val="000000"/>
        </w:rPr>
        <w:t xml:space="preserve"> bych tedy doporučení nebo nápady, jak si neučebnicové texty upravit pro děti se SPU. Děkuji mnohokrát za odpověď. Mgr. Němcová </w:t>
      </w:r>
      <w:r>
        <w:rPr>
          <w:rFonts w:ascii="Calibri" w:eastAsia="Times New Roman" w:hAnsi="Calibri" w:cs="Calibri"/>
          <w:b/>
          <w:bCs/>
          <w:color w:val="000000"/>
        </w:rPr>
        <w:t>(sem bychom mohli odkázat na Konzultační centrum..?)</w:t>
      </w:r>
    </w:p>
    <w:p w:rsidR="00EE4FA0" w:rsidRDefault="00EE4FA0" w:rsidP="00EE4FA0">
      <w:pPr>
        <w:rPr>
          <w:rFonts w:ascii="Calibri" w:eastAsia="Times New Roman" w:hAnsi="Calibri" w:cs="Calibri"/>
          <w:b/>
          <w:bCs/>
          <w:color w:val="000000"/>
        </w:rPr>
      </w:pPr>
    </w:p>
    <w:p w:rsidR="00EE4FA0" w:rsidRPr="00EE4FA0" w:rsidRDefault="00EE4FA0" w:rsidP="00EE4FA0">
      <w:pPr>
        <w:rPr>
          <w:rFonts w:ascii="Calibri" w:eastAsia="Times New Roman" w:hAnsi="Calibri" w:cs="Calibri"/>
          <w:b/>
          <w:bCs/>
          <w:color w:val="000000"/>
          <w:highlight w:val="green"/>
        </w:rPr>
      </w:pPr>
      <w:r w:rsidRPr="00EE4FA0">
        <w:rPr>
          <w:rFonts w:ascii="Calibri" w:eastAsia="Times New Roman" w:hAnsi="Calibri" w:cs="Calibri"/>
          <w:b/>
          <w:bCs/>
          <w:color w:val="000000"/>
          <w:highlight w:val="green"/>
        </w:rPr>
        <w:t xml:space="preserve">Dáme odkaz na průvodce (doporučení, inspirace a materiály pro děti se SVP a děti se specifickým či nespecifickým nadáním; </w:t>
      </w:r>
      <w:hyperlink r:id="rId5" w:history="1">
        <w:r w:rsidRPr="00EE4FA0">
          <w:rPr>
            <w:rStyle w:val="Hypertextovodkaz"/>
            <w:highlight w:val="green"/>
          </w:rPr>
          <w:t>https://digifolio.rvp.cz/view/view.php?id=12747</w:t>
        </w:r>
      </w:hyperlink>
      <w:r w:rsidRPr="00EE4FA0">
        <w:rPr>
          <w:highlight w:val="green"/>
        </w:rPr>
        <w:t xml:space="preserve">) </w:t>
      </w:r>
      <w:r w:rsidRPr="00EE4FA0">
        <w:rPr>
          <w:rFonts w:ascii="Calibri" w:eastAsia="Times New Roman" w:hAnsi="Calibri" w:cs="Calibri"/>
          <w:b/>
          <w:bCs/>
          <w:color w:val="000000"/>
          <w:highlight w:val="green"/>
        </w:rPr>
        <w:t>a pak obecné věci:</w:t>
      </w:r>
    </w:p>
    <w:p w:rsidR="00EE4FA0" w:rsidRPr="00EE4FA0" w:rsidRDefault="00EE4FA0" w:rsidP="00EE4FA0">
      <w:pPr>
        <w:rPr>
          <w:rFonts w:ascii="Calibri" w:eastAsia="Times New Roman" w:hAnsi="Calibri" w:cs="Calibri"/>
          <w:b/>
          <w:bCs/>
          <w:color w:val="000000"/>
          <w:highlight w:val="green"/>
        </w:rPr>
      </w:pPr>
    </w:p>
    <w:p w:rsidR="00EE4FA0" w:rsidRPr="00EE4FA0" w:rsidRDefault="00EE4FA0" w:rsidP="00EE4FA0">
      <w:pPr>
        <w:pStyle w:val="Odstavecseseznamem"/>
        <w:numPr>
          <w:ilvl w:val="0"/>
          <w:numId w:val="1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>Ať pracují svým tempem</w:t>
      </w:r>
    </w:p>
    <w:p w:rsidR="00EE4FA0" w:rsidRPr="00EE4FA0" w:rsidRDefault="00EE4FA0" w:rsidP="00EE4FA0">
      <w:pPr>
        <w:pStyle w:val="Odstavecseseznamem"/>
        <w:numPr>
          <w:ilvl w:val="0"/>
          <w:numId w:val="1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>Velká písmena</w:t>
      </w:r>
    </w:p>
    <w:p w:rsidR="00EE4FA0" w:rsidRPr="00EE4FA0" w:rsidRDefault="00EE4FA0" w:rsidP="00EE4FA0">
      <w:pPr>
        <w:pStyle w:val="Odstavecseseznamem"/>
        <w:numPr>
          <w:ilvl w:val="0"/>
          <w:numId w:val="1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>Široké řádkování „2“</w:t>
      </w:r>
    </w:p>
    <w:p w:rsidR="00EE4FA0" w:rsidRPr="00EE4FA0" w:rsidRDefault="00EE4FA0" w:rsidP="00EE4FA0">
      <w:pPr>
        <w:pStyle w:val="Odstavecseseznamem"/>
        <w:numPr>
          <w:ilvl w:val="0"/>
          <w:numId w:val="1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>Bezpatkové písmo!!!</w:t>
      </w:r>
    </w:p>
    <w:p w:rsidR="00EE4FA0" w:rsidRPr="00EE4FA0" w:rsidRDefault="00EE4FA0" w:rsidP="00EE4FA0">
      <w:pPr>
        <w:pStyle w:val="Odstavecseseznamem"/>
        <w:numPr>
          <w:ilvl w:val="0"/>
          <w:numId w:val="1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>Proložení znaků, delší mezery mezi slovy</w:t>
      </w:r>
    </w:p>
    <w:p w:rsidR="00EE4FA0" w:rsidRPr="00EE4FA0" w:rsidRDefault="00EE4FA0" w:rsidP="00EE4FA0">
      <w:pPr>
        <w:pStyle w:val="Odstavecseseznamem"/>
        <w:numPr>
          <w:ilvl w:val="0"/>
          <w:numId w:val="1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>Ať mají oporu, učitel musí práci více sledovat, dítě má možnost se zeptat, když něco potřebuje, a ví to</w:t>
      </w: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2/</w:t>
      </w: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Zajímají mě konkrétní způsoby práce s neučebnicovými texty</w:t>
      </w: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</w:p>
    <w:p w:rsidR="00EE4FA0" w:rsidRPr="00EE4FA0" w:rsidRDefault="00EE4FA0" w:rsidP="00EE4FA0">
      <w:p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Je třeba se zeptat konkrétně, co je potřeba </w:t>
      </w:r>
      <w:r w:rsidRPr="00EE4FA0">
        <w:rPr>
          <w:rFonts w:ascii="Calibri" w:eastAsia="Times New Roman" w:hAnsi="Calibri" w:cs="Calibri"/>
          <w:color w:val="000000"/>
          <w:highlight w:val="green"/>
        </w:rPr>
        <w:sym w:font="Wingdings" w:char="F04A"/>
      </w: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. </w:t>
      </w:r>
    </w:p>
    <w:p w:rsidR="00EE4FA0" w:rsidRPr="00EE4FA0" w:rsidRDefault="00EE4FA0" w:rsidP="00EE4FA0">
      <w:pPr>
        <w:rPr>
          <w:rFonts w:ascii="Calibri" w:eastAsia="Times New Roman" w:hAnsi="Calibri" w:cs="Calibri"/>
          <w:color w:val="000000"/>
          <w:highlight w:val="green"/>
        </w:rPr>
      </w:pPr>
      <w:proofErr w:type="spellStart"/>
      <w:r w:rsidRPr="00EE4FA0">
        <w:rPr>
          <w:rFonts w:ascii="Calibri" w:eastAsia="Times New Roman" w:hAnsi="Calibri" w:cs="Calibri"/>
          <w:color w:val="000000"/>
          <w:highlight w:val="green"/>
        </w:rPr>
        <w:t>Webinář</w:t>
      </w:r>
      <w:proofErr w:type="spellEnd"/>
      <w:r w:rsidRPr="00EE4FA0">
        <w:rPr>
          <w:rFonts w:ascii="Calibri" w:eastAsia="Times New Roman" w:hAnsi="Calibri" w:cs="Calibri"/>
          <w:color w:val="000000"/>
          <w:highlight w:val="green"/>
        </w:rPr>
        <w:t xml:space="preserve"> se zaměřil na </w:t>
      </w:r>
      <w:r w:rsidRPr="00EE4FA0">
        <w:rPr>
          <w:rFonts w:ascii="Calibri" w:eastAsia="Times New Roman" w:hAnsi="Calibri" w:cs="Calibri"/>
          <w:b/>
          <w:i/>
          <w:color w:val="000000"/>
          <w:highlight w:val="green"/>
        </w:rPr>
        <w:t>přípravu, proces a hodnocení</w:t>
      </w:r>
      <w:r w:rsidRPr="00EE4FA0">
        <w:rPr>
          <w:rFonts w:ascii="Calibri" w:eastAsia="Times New Roman" w:hAnsi="Calibri" w:cs="Calibri"/>
          <w:color w:val="000000"/>
          <w:highlight w:val="green"/>
        </w:rPr>
        <w:t>:</w:t>
      </w:r>
    </w:p>
    <w:p w:rsidR="00EE4FA0" w:rsidRPr="00EE4FA0" w:rsidRDefault="00EE4FA0" w:rsidP="00EE4FA0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Nejdůležitější je vybrat </w:t>
      </w:r>
      <w:r w:rsidRPr="00EE4FA0">
        <w:rPr>
          <w:rFonts w:ascii="Calibri" w:eastAsia="Times New Roman" w:hAnsi="Calibri" w:cs="Calibri"/>
          <w:b/>
          <w:color w:val="000000"/>
          <w:highlight w:val="green"/>
        </w:rPr>
        <w:t>vhodné</w:t>
      </w: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 texty/témata, texty v oblasti </w:t>
      </w:r>
      <w:r w:rsidRPr="00EE4FA0">
        <w:rPr>
          <w:rFonts w:ascii="Calibri" w:eastAsia="Times New Roman" w:hAnsi="Calibri" w:cs="Calibri"/>
          <w:b/>
          <w:i/>
          <w:color w:val="000000"/>
          <w:highlight w:val="green"/>
        </w:rPr>
        <w:t>zájmu</w:t>
      </w: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 dětí, jsou-li starší, tak v oblasti tematické či později i profesní </w:t>
      </w:r>
      <w:r w:rsidRPr="00EE4FA0">
        <w:rPr>
          <w:rFonts w:ascii="Calibri" w:eastAsia="Times New Roman" w:hAnsi="Calibri" w:cs="Calibri"/>
          <w:b/>
          <w:i/>
          <w:color w:val="000000"/>
          <w:highlight w:val="green"/>
        </w:rPr>
        <w:t>orientace</w:t>
      </w:r>
    </w:p>
    <w:p w:rsidR="00EE4FA0" w:rsidRPr="00EE4FA0" w:rsidRDefault="00EE4FA0" w:rsidP="00EE4FA0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Zadávat úlohy, na něž je text vhodný (tj. projít si </w:t>
      </w:r>
      <w:r w:rsidRPr="00EE4FA0">
        <w:rPr>
          <w:rFonts w:ascii="Calibri" w:eastAsia="Times New Roman" w:hAnsi="Calibri" w:cs="Calibri"/>
          <w:b/>
          <w:i/>
          <w:color w:val="000000"/>
          <w:highlight w:val="green"/>
        </w:rPr>
        <w:t>4 cykly didaktického potenciálu</w:t>
      </w:r>
      <w:r w:rsidRPr="00EE4FA0">
        <w:rPr>
          <w:rFonts w:ascii="Calibri" w:eastAsia="Times New Roman" w:hAnsi="Calibri" w:cs="Calibri"/>
          <w:color w:val="000000"/>
          <w:highlight w:val="green"/>
        </w:rPr>
        <w:t>)</w:t>
      </w:r>
    </w:p>
    <w:p w:rsidR="00EE4FA0" w:rsidRPr="00EE4FA0" w:rsidRDefault="00EE4FA0" w:rsidP="00EE4FA0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Zadávat delší, </w:t>
      </w:r>
      <w:r w:rsidRPr="00EE4FA0">
        <w:rPr>
          <w:rFonts w:ascii="Calibri" w:eastAsia="Times New Roman" w:hAnsi="Calibri" w:cs="Calibri"/>
          <w:b/>
          <w:i/>
          <w:color w:val="000000"/>
          <w:highlight w:val="green"/>
        </w:rPr>
        <w:t>problémové úkoly</w:t>
      </w:r>
      <w:r w:rsidRPr="00EE4FA0">
        <w:rPr>
          <w:rFonts w:ascii="Calibri" w:eastAsia="Times New Roman" w:hAnsi="Calibri" w:cs="Calibri"/>
          <w:color w:val="000000"/>
          <w:highlight w:val="green"/>
        </w:rPr>
        <w:t>, ne explicitní vyhledávání, to děti nebude bavit</w:t>
      </w:r>
    </w:p>
    <w:p w:rsidR="00EE4FA0" w:rsidRPr="00EE4FA0" w:rsidRDefault="00EE4FA0" w:rsidP="00EE4FA0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Ukázat jim prostředí, kde mohou </w:t>
      </w:r>
      <w:r w:rsidRPr="00EE4FA0">
        <w:rPr>
          <w:rFonts w:ascii="Calibri" w:eastAsia="Times New Roman" w:hAnsi="Calibri" w:cs="Calibri"/>
          <w:b/>
          <w:i/>
          <w:color w:val="000000"/>
          <w:highlight w:val="green"/>
        </w:rPr>
        <w:t>spolupracovat</w:t>
      </w: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 bez učitele; naučit je to ovládat, pokud neumějí</w:t>
      </w:r>
    </w:p>
    <w:p w:rsidR="00EE4FA0" w:rsidRPr="00EE4FA0" w:rsidRDefault="00EE4FA0" w:rsidP="00EE4FA0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Nabídnout možnost konzultace - vstřícné vyučování - </w:t>
      </w:r>
      <w:r w:rsidRPr="00EE4FA0">
        <w:rPr>
          <w:rFonts w:ascii="Calibri" w:eastAsia="Times New Roman" w:hAnsi="Calibri" w:cs="Calibri"/>
          <w:b/>
          <w:color w:val="000000"/>
          <w:highlight w:val="green"/>
          <w:u w:val="single"/>
        </w:rPr>
        <w:t>jednou týdně</w:t>
      </w:r>
    </w:p>
    <w:p w:rsidR="00EE4FA0" w:rsidRPr="00EE4FA0" w:rsidRDefault="00EE4FA0" w:rsidP="00EE4FA0">
      <w:pPr>
        <w:pStyle w:val="Odstavecseseznamem"/>
        <w:numPr>
          <w:ilvl w:val="0"/>
          <w:numId w:val="2"/>
        </w:numPr>
        <w:rPr>
          <w:rFonts w:ascii="Calibri" w:eastAsia="Times New Roman" w:hAnsi="Calibri" w:cs="Calibri"/>
          <w:color w:val="000000"/>
          <w:highlight w:val="green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K hodnocení využívat hlavně </w:t>
      </w:r>
      <w:r w:rsidRPr="00EE4FA0">
        <w:rPr>
          <w:rFonts w:ascii="Calibri" w:eastAsia="Times New Roman" w:hAnsi="Calibri" w:cs="Calibri"/>
          <w:b/>
          <w:i/>
          <w:color w:val="000000"/>
          <w:highlight w:val="green"/>
        </w:rPr>
        <w:t>vzájemnou interakci mezi dětmi</w:t>
      </w:r>
      <w:r w:rsidRPr="00EE4FA0">
        <w:rPr>
          <w:rFonts w:ascii="Calibri" w:eastAsia="Times New Roman" w:hAnsi="Calibri" w:cs="Calibri"/>
          <w:color w:val="000000"/>
          <w:highlight w:val="green"/>
        </w:rPr>
        <w:t>: neplatí pro první stupeň, tam bude učitel nezastupitelný i při hodnocení</w:t>
      </w:r>
    </w:p>
    <w:p w:rsidR="00EE4FA0" w:rsidRDefault="00EE4FA0" w:rsidP="00EE4FA0">
      <w:r w:rsidRPr="00EE4FA0">
        <w:rPr>
          <w:rFonts w:ascii="Calibri" w:eastAsia="Times New Roman" w:hAnsi="Calibri" w:cs="Calibri"/>
          <w:color w:val="000000"/>
          <w:highlight w:val="green"/>
        </w:rPr>
        <w:t xml:space="preserve">Video: </w:t>
      </w:r>
      <w:hyperlink r:id="rId6" w:history="1">
        <w:r w:rsidRPr="00EE4FA0">
          <w:rPr>
            <w:rStyle w:val="Hypertextovodkaz"/>
            <w:highlight w:val="green"/>
          </w:rPr>
          <w:t>https://www.youtube.com/watch?v=Ock_BfZHi5s</w:t>
        </w:r>
      </w:hyperlink>
      <w:r>
        <w:t xml:space="preserve"> </w:t>
      </w:r>
    </w:p>
    <w:p w:rsidR="00EE4FA0" w:rsidRPr="00EE4FA0" w:rsidRDefault="00EE4FA0" w:rsidP="00EE4FA0">
      <w:pPr>
        <w:pStyle w:val="Odstavecseseznamem"/>
        <w:rPr>
          <w:rFonts w:ascii="Calibri" w:eastAsia="Times New Roman" w:hAnsi="Calibri" w:cs="Calibri"/>
          <w:color w:val="000000"/>
        </w:rPr>
      </w:pP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3/</w:t>
      </w: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Pracuji v knihovně, kde se dlouhodobě a na dobré úrovni věnujeme čtenářské gramotnosti, chybí provázanost se školami. Lze s tím něco udělat?</w:t>
      </w: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Z podhledu autorů </w:t>
      </w:r>
      <w:proofErr w:type="spellStart"/>
      <w:r w:rsidRPr="00EE4FA0">
        <w:rPr>
          <w:rFonts w:ascii="Calibri" w:eastAsia="Times New Roman" w:hAnsi="Calibri" w:cs="Calibri"/>
          <w:color w:val="000000"/>
          <w:highlight w:val="green"/>
        </w:rPr>
        <w:t>webináře</w:t>
      </w:r>
      <w:proofErr w:type="spellEnd"/>
      <w:r w:rsidRPr="00EE4FA0">
        <w:rPr>
          <w:rFonts w:ascii="Calibri" w:eastAsia="Times New Roman" w:hAnsi="Calibri" w:cs="Calibri"/>
          <w:color w:val="000000"/>
          <w:highlight w:val="green"/>
        </w:rPr>
        <w:t xml:space="preserve"> to není v naší moci. Ale lokálně se opřete o </w:t>
      </w:r>
      <w:proofErr w:type="gramStart"/>
      <w:r w:rsidRPr="00EE4FA0">
        <w:rPr>
          <w:rFonts w:ascii="Calibri" w:eastAsia="Times New Roman" w:hAnsi="Calibri" w:cs="Calibri"/>
          <w:b/>
          <w:color w:val="000000"/>
          <w:highlight w:val="green"/>
        </w:rPr>
        <w:t>MAP</w:t>
      </w:r>
      <w:proofErr w:type="gramEnd"/>
      <w:r>
        <w:rPr>
          <w:rFonts w:ascii="Calibri" w:eastAsia="Times New Roman" w:hAnsi="Calibri" w:cs="Calibri"/>
          <w:color w:val="000000"/>
          <w:highlight w:val="green"/>
        </w:rPr>
        <w:t xml:space="preserve"> (</w:t>
      </w:r>
      <w:r w:rsidRPr="00EE4FA0">
        <w:rPr>
          <w:rFonts w:ascii="Calibri" w:eastAsia="Times New Roman" w:hAnsi="Calibri" w:cs="Calibri"/>
          <w:b/>
          <w:color w:val="000000"/>
          <w:highlight w:val="green"/>
          <w:u w:val="single"/>
        </w:rPr>
        <w:t>povinná</w:t>
      </w:r>
      <w:r>
        <w:rPr>
          <w:rFonts w:ascii="Calibri" w:eastAsia="Times New Roman" w:hAnsi="Calibri" w:cs="Calibri"/>
          <w:color w:val="000000"/>
          <w:highlight w:val="green"/>
        </w:rPr>
        <w:t xml:space="preserve"> oblast intervence je gramotnost dětí)</w:t>
      </w:r>
      <w:r w:rsidRPr="00EE4FA0">
        <w:rPr>
          <w:rFonts w:ascii="Calibri" w:eastAsia="Times New Roman" w:hAnsi="Calibri" w:cs="Calibri"/>
          <w:color w:val="000000"/>
          <w:highlight w:val="green"/>
        </w:rPr>
        <w:t>. Kraje mají krajské plány</w:t>
      </w:r>
      <w:r>
        <w:rPr>
          <w:rFonts w:ascii="Calibri" w:eastAsia="Times New Roman" w:hAnsi="Calibri" w:cs="Calibri"/>
          <w:color w:val="000000"/>
          <w:highlight w:val="green"/>
        </w:rPr>
        <w:t xml:space="preserve"> (jsou to obří projekty </w:t>
      </w:r>
      <w:proofErr w:type="spellStart"/>
      <w:r w:rsidRPr="00EE4FA0">
        <w:rPr>
          <w:rFonts w:ascii="Calibri" w:eastAsia="Times New Roman" w:hAnsi="Calibri" w:cs="Calibri"/>
          <w:b/>
          <w:color w:val="000000"/>
          <w:highlight w:val="green"/>
        </w:rPr>
        <w:t>iKAP</w:t>
      </w:r>
      <w:proofErr w:type="spellEnd"/>
      <w:r>
        <w:rPr>
          <w:rFonts w:ascii="Calibri" w:eastAsia="Times New Roman" w:hAnsi="Calibri" w:cs="Calibri"/>
          <w:color w:val="000000"/>
          <w:highlight w:val="green"/>
        </w:rPr>
        <w:t>)</w:t>
      </w: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, v nichž mají jako </w:t>
      </w:r>
      <w:r w:rsidRPr="00EE4FA0">
        <w:rPr>
          <w:rFonts w:ascii="Calibri" w:eastAsia="Times New Roman" w:hAnsi="Calibri" w:cs="Calibri"/>
          <w:b/>
          <w:color w:val="000000"/>
          <w:highlight w:val="green"/>
          <w:u w:val="single"/>
        </w:rPr>
        <w:t>nepovinnou</w:t>
      </w: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 oblast intervence i </w:t>
      </w:r>
      <w:r w:rsidRPr="00EE4FA0">
        <w:rPr>
          <w:rFonts w:ascii="Calibri" w:eastAsia="Times New Roman" w:hAnsi="Calibri" w:cs="Calibri"/>
          <w:b/>
          <w:color w:val="000000"/>
          <w:highlight w:val="green"/>
          <w:u w:val="single"/>
        </w:rPr>
        <w:t>gramotnosti</w:t>
      </w:r>
      <w:r w:rsidRPr="00EE4FA0">
        <w:rPr>
          <w:rFonts w:ascii="Calibri" w:eastAsia="Times New Roman" w:hAnsi="Calibri" w:cs="Calibri"/>
          <w:color w:val="000000"/>
          <w:highlight w:val="green"/>
        </w:rPr>
        <w:t xml:space="preserve">. Bez </w:t>
      </w:r>
      <w:proofErr w:type="spellStart"/>
      <w:r w:rsidRPr="00EE4FA0">
        <w:rPr>
          <w:rFonts w:ascii="Calibri" w:eastAsia="Times New Roman" w:hAnsi="Calibri" w:cs="Calibri"/>
          <w:color w:val="000000"/>
          <w:highlight w:val="green"/>
        </w:rPr>
        <w:t>proaktivity</w:t>
      </w:r>
      <w:proofErr w:type="spellEnd"/>
      <w:r w:rsidRPr="00EE4FA0">
        <w:rPr>
          <w:rFonts w:ascii="Calibri" w:eastAsia="Times New Roman" w:hAnsi="Calibri" w:cs="Calibri"/>
          <w:color w:val="000000"/>
          <w:highlight w:val="green"/>
        </w:rPr>
        <w:t xml:space="preserve"> a účinného společného plánování to nepůjde, hodně sil a chuti měnit věci!</w:t>
      </w: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4/</w:t>
      </w:r>
    </w:p>
    <w:p w:rsidR="00EE4FA0" w:rsidRDefault="00EE4FA0" w:rsidP="00EE4FA0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Jaké texty volit u žáků, kteří nechtějí číst? Jak na dálku motivovat žáky ke čtení?</w:t>
      </w:r>
    </w:p>
    <w:p w:rsidR="00B168F8" w:rsidRDefault="008809CA"/>
    <w:p w:rsidR="00EE4FA0" w:rsidRPr="008809CA" w:rsidRDefault="00EE4FA0">
      <w:pPr>
        <w:rPr>
          <w:highlight w:val="green"/>
        </w:rPr>
      </w:pPr>
      <w:r w:rsidRPr="008809CA">
        <w:rPr>
          <w:highlight w:val="green"/>
        </w:rPr>
        <w:lastRenderedPageBreak/>
        <w:t>Viz odpověď č. 1</w:t>
      </w:r>
    </w:p>
    <w:p w:rsidR="00EE4FA0" w:rsidRPr="008809CA" w:rsidRDefault="00EE4FA0">
      <w:pPr>
        <w:rPr>
          <w:highlight w:val="green"/>
        </w:rPr>
      </w:pPr>
      <w:r w:rsidRPr="008809CA">
        <w:rPr>
          <w:b/>
          <w:i/>
          <w:highlight w:val="green"/>
        </w:rPr>
        <w:t>Motivovat</w:t>
      </w:r>
      <w:r w:rsidRPr="008809CA">
        <w:rPr>
          <w:highlight w:val="green"/>
        </w:rPr>
        <w:t xml:space="preserve"> - to je složité téma; budujeme </w:t>
      </w:r>
      <w:r w:rsidRPr="008809CA">
        <w:rPr>
          <w:b/>
          <w:highlight w:val="green"/>
          <w:u w:val="single"/>
        </w:rPr>
        <w:t>postoje,</w:t>
      </w:r>
      <w:r w:rsidRPr="008809CA">
        <w:rPr>
          <w:highlight w:val="green"/>
        </w:rPr>
        <w:t xml:space="preserve"> kdy budou vědět, že se někdo zajímá o jejich názory, že jsou důležitým důkazem pro učitele o učení dětí. Budujeme-li postoje, je to dlouhá cesta.</w:t>
      </w:r>
    </w:p>
    <w:p w:rsidR="00EE4FA0" w:rsidRPr="008809CA" w:rsidRDefault="00EE4FA0">
      <w:pPr>
        <w:rPr>
          <w:highlight w:val="green"/>
        </w:rPr>
      </w:pPr>
      <w:r w:rsidRPr="008809CA">
        <w:rPr>
          <w:highlight w:val="green"/>
        </w:rPr>
        <w:t>Doporučuji:</w:t>
      </w:r>
    </w:p>
    <w:p w:rsidR="00EE4FA0" w:rsidRPr="008809CA" w:rsidRDefault="00EE4FA0" w:rsidP="00EE4FA0">
      <w:pPr>
        <w:pStyle w:val="Odstavecseseznamem"/>
        <w:numPr>
          <w:ilvl w:val="0"/>
          <w:numId w:val="3"/>
        </w:numPr>
        <w:rPr>
          <w:highlight w:val="green"/>
        </w:rPr>
      </w:pPr>
      <w:r w:rsidRPr="008809CA">
        <w:rPr>
          <w:highlight w:val="green"/>
        </w:rPr>
        <w:t>Projevujte zájem o produkci dětí a o to, co čtou, co dělají (čtou a píšou denně, publikují fotky a videa, proč to s radostí dělají? Jaké je téma, které je zajímá?</w:t>
      </w:r>
    </w:p>
    <w:p w:rsidR="00EE4FA0" w:rsidRPr="008809CA" w:rsidRDefault="00EE4FA0" w:rsidP="00EE4FA0">
      <w:pPr>
        <w:pStyle w:val="Odstavecseseznamem"/>
        <w:numPr>
          <w:ilvl w:val="0"/>
          <w:numId w:val="3"/>
        </w:numPr>
        <w:rPr>
          <w:highlight w:val="green"/>
        </w:rPr>
      </w:pPr>
      <w:r w:rsidRPr="008809CA">
        <w:rPr>
          <w:highlight w:val="green"/>
        </w:rPr>
        <w:t>Z</w:t>
      </w:r>
      <w:r w:rsidR="008809CA" w:rsidRPr="008809CA">
        <w:rPr>
          <w:highlight w:val="green"/>
        </w:rPr>
        <w:t>ařaz</w:t>
      </w:r>
      <w:r w:rsidRPr="008809CA">
        <w:rPr>
          <w:highlight w:val="green"/>
        </w:rPr>
        <w:t>ujte do učení texty</w:t>
      </w:r>
      <w:r w:rsidR="008809CA" w:rsidRPr="008809CA">
        <w:rPr>
          <w:highlight w:val="green"/>
        </w:rPr>
        <w:t>, které děti aktuálně čtou - mn</w:t>
      </w:r>
      <w:r w:rsidRPr="008809CA">
        <w:rPr>
          <w:highlight w:val="green"/>
        </w:rPr>
        <w:t>oho dětí se</w:t>
      </w:r>
      <w:r w:rsidR="008809CA" w:rsidRPr="008809CA">
        <w:rPr>
          <w:highlight w:val="green"/>
        </w:rPr>
        <w:t xml:space="preserve"> zabývá zbraněmi, oblečením, sp</w:t>
      </w:r>
      <w:r w:rsidRPr="008809CA">
        <w:rPr>
          <w:highlight w:val="green"/>
        </w:rPr>
        <w:t>o</w:t>
      </w:r>
      <w:r w:rsidR="008809CA" w:rsidRPr="008809CA">
        <w:rPr>
          <w:highlight w:val="green"/>
        </w:rPr>
        <w:t>rt</w:t>
      </w:r>
      <w:r w:rsidRPr="008809CA">
        <w:rPr>
          <w:highlight w:val="green"/>
        </w:rPr>
        <w:t xml:space="preserve">ovci či jinými veřejně známými osobami </w:t>
      </w:r>
      <w:r w:rsidR="008809CA" w:rsidRPr="008809CA">
        <w:rPr>
          <w:highlight w:val="green"/>
        </w:rPr>
        <w:t xml:space="preserve">atp. </w:t>
      </w:r>
      <w:r w:rsidRPr="008809CA">
        <w:rPr>
          <w:highlight w:val="green"/>
        </w:rPr>
        <w:t>- zjišťujte, co je na tom baví</w:t>
      </w:r>
      <w:r w:rsidR="008809CA" w:rsidRPr="008809CA">
        <w:rPr>
          <w:highlight w:val="green"/>
        </w:rPr>
        <w:t xml:space="preserve"> (co se </w:t>
      </w:r>
      <w:r w:rsidR="008809CA" w:rsidRPr="008809CA">
        <w:rPr>
          <w:b/>
          <w:highlight w:val="green"/>
          <w:u w:val="single"/>
        </w:rPr>
        <w:t>děje v jejich hlavě</w:t>
      </w:r>
      <w:r w:rsidR="008809CA" w:rsidRPr="008809CA">
        <w:rPr>
          <w:highlight w:val="green"/>
        </w:rPr>
        <w:t>, že u toho tráví tolik času)</w:t>
      </w:r>
      <w:r w:rsidRPr="008809CA">
        <w:rPr>
          <w:highlight w:val="green"/>
        </w:rPr>
        <w:t xml:space="preserve">, konfrontujte děti </w:t>
      </w:r>
      <w:r w:rsidR="008809CA" w:rsidRPr="008809CA">
        <w:rPr>
          <w:highlight w:val="green"/>
        </w:rPr>
        <w:t xml:space="preserve">navzájem s výsledky čtení, se zážitky, které mají </w:t>
      </w:r>
      <w:r w:rsidRPr="008809CA">
        <w:rPr>
          <w:highlight w:val="green"/>
        </w:rPr>
        <w:t xml:space="preserve">(viz dílna čtení; video: </w:t>
      </w:r>
      <w:hyperlink r:id="rId7" w:history="1">
        <w:r w:rsidR="008809CA" w:rsidRPr="008809CA">
          <w:rPr>
            <w:rStyle w:val="Hypertextovodkaz"/>
            <w:highlight w:val="green"/>
          </w:rPr>
          <w:t>https://clanky.rvp.cz/clanek/c/Z/21686/ODBORNY-PANEL-PRO-ROZVOJ-CTENARSKE-GRAMOTNOSTI-SI-POKLADA-OTAZKY-%E2%80%9EKAM-MIRIME%E2%80%9C-%E2%80%9EKDE-JSME%E2%80%9C-A-%E2%80%9EKUDY-DAL%E2%80%9C.html/</w:t>
        </w:r>
      </w:hyperlink>
    </w:p>
    <w:p w:rsidR="00EE4FA0" w:rsidRPr="008809CA" w:rsidRDefault="00EE4FA0" w:rsidP="00EE4FA0">
      <w:pPr>
        <w:pStyle w:val="Odstavecseseznamem"/>
        <w:numPr>
          <w:ilvl w:val="0"/>
          <w:numId w:val="3"/>
        </w:numPr>
        <w:rPr>
          <w:highlight w:val="green"/>
        </w:rPr>
      </w:pPr>
      <w:r w:rsidRPr="008809CA">
        <w:rPr>
          <w:highlight w:val="green"/>
        </w:rPr>
        <w:t>Odkaz na komplexní čtenářskou dílnu s podvojným záznamem:</w:t>
      </w:r>
      <w:r w:rsidR="008809CA" w:rsidRPr="008809CA">
        <w:rPr>
          <w:highlight w:val="green"/>
        </w:rPr>
        <w:t xml:space="preserve"> </w:t>
      </w:r>
      <w:hyperlink r:id="rId8" w:history="1">
        <w:r w:rsidR="008809CA" w:rsidRPr="008809CA">
          <w:rPr>
            <w:rStyle w:val="Hypertextovodkaz"/>
            <w:highlight w:val="green"/>
          </w:rPr>
          <w:t>http://www.nuv.cz/uploads/Publikace/vup/ctenarskagramotnost_final.pdf</w:t>
        </w:r>
      </w:hyperlink>
      <w:bookmarkEnd w:id="0"/>
    </w:p>
    <w:sectPr w:rsidR="00EE4FA0" w:rsidRPr="0088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A26"/>
    <w:multiLevelType w:val="hybridMultilevel"/>
    <w:tmpl w:val="8BEC58BA"/>
    <w:lvl w:ilvl="0" w:tplc="B3601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0E5B"/>
    <w:multiLevelType w:val="hybridMultilevel"/>
    <w:tmpl w:val="F7CAC5F4"/>
    <w:lvl w:ilvl="0" w:tplc="B3601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24617"/>
    <w:multiLevelType w:val="hybridMultilevel"/>
    <w:tmpl w:val="221499E4"/>
    <w:lvl w:ilvl="0" w:tplc="B3601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A0"/>
    <w:rsid w:val="00157DB9"/>
    <w:rsid w:val="006A5B22"/>
    <w:rsid w:val="008809CA"/>
    <w:rsid w:val="00D249EB"/>
    <w:rsid w:val="00E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CBDE"/>
  <w15:chartTrackingRefBased/>
  <w15:docId w15:val="{F0174B7D-A332-4293-90BB-1DF472C4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FA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A5B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000000" w:themeColor="text1"/>
      <w:spacing w:val="15"/>
      <w:sz w:val="22"/>
      <w:szCs w:val="22"/>
      <w:u w:val="single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A5B22"/>
    <w:rPr>
      <w:rFonts w:eastAsiaTheme="minorEastAsia"/>
      <w:color w:val="000000" w:themeColor="text1"/>
      <w:spacing w:val="15"/>
      <w:u w:val="single"/>
    </w:rPr>
  </w:style>
  <w:style w:type="paragraph" w:styleId="Odstavecseseznamem">
    <w:name w:val="List Paragraph"/>
    <w:basedOn w:val="Normln"/>
    <w:uiPriority w:val="34"/>
    <w:qFormat/>
    <w:rsid w:val="00EE4FA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E4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v.cz/uploads/Publikace/vup/ctenarskagramotnost_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nky.rvp.cz/clanek/c/Z/21686/ODBORNY-PANEL-PRO-ROZVOJ-CTENARSKE-GRAMOTNOSTI-SI-POKLADA-OTAZKY-%E2%80%9EKAM-MIRIME%E2%80%9C-%E2%80%9EKDE-JSME%E2%80%9C-A-%E2%80%9EKUDY-DAL%E2%80%9C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ck_BfZHi5s" TargetMode="External"/><Relationship Id="rId5" Type="http://schemas.openxmlformats.org/officeDocument/2006/relationships/hyperlink" Target="https://digifolio.rvp.cz/view/view.php?id=127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Koubek Petr</dc:creator>
  <cp:keywords/>
  <dc:description/>
  <cp:lastModifiedBy>Koubek Petr</cp:lastModifiedBy>
  <cp:revision>1</cp:revision>
  <dcterms:created xsi:type="dcterms:W3CDTF">2020-04-07T10:08:00Z</dcterms:created>
  <dcterms:modified xsi:type="dcterms:W3CDTF">2020-04-07T10:28:00Z</dcterms:modified>
</cp:coreProperties>
</file>