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5D6" w:rsidRPr="00EC76CA" w:rsidRDefault="005F45D6" w:rsidP="005F45D6">
      <w:pPr>
        <w:pStyle w:val="Nadpis2"/>
        <w:jc w:val="center"/>
      </w:pPr>
      <w:r w:rsidRPr="00C02E73">
        <w:rPr>
          <w:rStyle w:val="Nadpis1Char"/>
        </w:rPr>
        <w:t>Jan Amos  Komenský</w:t>
      </w:r>
      <w:r w:rsidRPr="00EC76CA">
        <w:rPr>
          <w:b/>
        </w:rPr>
        <w:br/>
      </w:r>
      <w:r w:rsidRPr="00EC76CA">
        <w:t>Úryvky/citáty z životopisného románu Františka Kožíka Světlo v temnotách (přiřazování k částem textu  výše)</w:t>
      </w:r>
    </w:p>
    <w:p w:rsidR="005F45D6" w:rsidRDefault="005F45D6" w:rsidP="005F45D6">
      <w:pPr>
        <w:rPr>
          <w:rFonts w:ascii="Times New Roman" w:hAnsi="Times New Roman" w:cs="Times New Roman"/>
          <w:sz w:val="20"/>
          <w:szCs w:val="20"/>
        </w:rPr>
      </w:pPr>
    </w:p>
    <w:p w:rsidR="005F45D6" w:rsidRPr="005F45D6" w:rsidRDefault="005F45D6" w:rsidP="005F45D6">
      <w:pPr>
        <w:shd w:val="clear" w:color="auto" w:fill="FFFFFF"/>
        <w:spacing w:before="120" w:after="120" w:line="360" w:lineRule="auto"/>
        <w:jc w:val="center"/>
        <w:rPr>
          <w:rFonts w:ascii="Times New Roman" w:eastAsia="Times New Roman" w:hAnsi="Times New Roman" w:cs="Times New Roman"/>
          <w:i/>
          <w:sz w:val="28"/>
          <w:szCs w:val="28"/>
          <w:lang w:eastAsia="cs-CZ"/>
        </w:rPr>
      </w:pPr>
      <w:r w:rsidRPr="005F45D6">
        <w:rPr>
          <w:rFonts w:ascii="Times New Roman" w:hAnsi="Times New Roman" w:cs="Times New Roman"/>
          <w:sz w:val="28"/>
          <w:szCs w:val="28"/>
          <w:highlight w:val="lightGray"/>
        </w:rPr>
        <w:t>„</w:t>
      </w:r>
      <w:r w:rsidRPr="005F45D6">
        <w:rPr>
          <w:rFonts w:ascii="Times New Roman" w:eastAsia="Times New Roman" w:hAnsi="Times New Roman" w:cs="Times New Roman"/>
          <w:i/>
          <w:sz w:val="28"/>
          <w:szCs w:val="28"/>
          <w:highlight w:val="lightGray"/>
          <w:lang w:eastAsia="cs-CZ"/>
        </w:rPr>
        <w:t>Život Jana Amose Komenského je sám velkým lidským dílem, obrazem hrdinské vůle, která překonala tolik neštěstí a nesnází, že je to až neuvěřitelné. Když zemřel, zdálo se, že jeho smrtí skončil jeho všechen význam. Pomalu ale zájem o jeho dílo po staletí rostl. Právem je dnes nazýván učitelem národů a jeho porada o nápravě věcí lidských je i po  tři sta letech naléhavým programem pro celé lidstvo.“</w:t>
      </w:r>
    </w:p>
    <w:p w:rsidR="005F45D6" w:rsidRPr="00EC76CA" w:rsidRDefault="005F45D6" w:rsidP="005F45D6">
      <w:pPr>
        <w:shd w:val="clear" w:color="auto" w:fill="FFFFFF"/>
        <w:spacing w:before="120" w:after="120" w:line="240" w:lineRule="auto"/>
        <w:rPr>
          <w:rFonts w:ascii="Times New Roman" w:hAnsi="Times New Roman" w:cs="Times New Roman"/>
          <w:sz w:val="20"/>
          <w:szCs w:val="20"/>
        </w:rPr>
      </w:pPr>
      <w:r w:rsidRPr="00EC76CA">
        <w:rPr>
          <w:rFonts w:ascii="Times New Roman" w:hAnsi="Times New Roman" w:cs="Times New Roman"/>
          <w:sz w:val="20"/>
          <w:szCs w:val="20"/>
        </w:rPr>
        <w:t xml:space="preserve">Kožík, F. Světlo v temnotách. (1970). </w:t>
      </w:r>
      <w:proofErr w:type="spellStart"/>
      <w:r w:rsidRPr="00EC76CA">
        <w:rPr>
          <w:rFonts w:ascii="Times New Roman" w:hAnsi="Times New Roman" w:cs="Times New Roman"/>
          <w:sz w:val="20"/>
          <w:szCs w:val="20"/>
        </w:rPr>
        <w:t>Praha:SPN</w:t>
      </w:r>
      <w:proofErr w:type="spellEnd"/>
    </w:p>
    <w:p w:rsidR="005F45D6" w:rsidRDefault="005F45D6" w:rsidP="005F45D6">
      <w:pPr>
        <w:jc w:val="center"/>
        <w:rPr>
          <w:rFonts w:ascii="Times New Roman" w:hAnsi="Times New Roman" w:cs="Times New Roman"/>
          <w:sz w:val="20"/>
          <w:szCs w:val="20"/>
        </w:rPr>
      </w:pPr>
    </w:p>
    <w:p w:rsidR="005F45D6" w:rsidRDefault="005F45D6" w:rsidP="005F45D6">
      <w:pPr>
        <w:rPr>
          <w:rFonts w:ascii="Times New Roman" w:hAnsi="Times New Roman" w:cs="Times New Roman"/>
          <w:sz w:val="20"/>
          <w:szCs w:val="20"/>
        </w:rPr>
      </w:pPr>
      <w:r>
        <w:rPr>
          <w:rFonts w:ascii="Times New Roman" w:hAnsi="Times New Roman" w:cs="Times New Roman"/>
          <w:sz w:val="20"/>
          <w:szCs w:val="20"/>
        </w:rPr>
        <w:t>Rozstříhejte citáty:</w:t>
      </w:r>
    </w:p>
    <w:tbl>
      <w:tblPr>
        <w:tblStyle w:val="Mkatabulky"/>
        <w:tblW w:w="0" w:type="auto"/>
        <w:tblLook w:val="04A0" w:firstRow="1" w:lastRow="0" w:firstColumn="1" w:lastColumn="0" w:noHBand="0" w:noVBand="1"/>
      </w:tblPr>
      <w:tblGrid>
        <w:gridCol w:w="9060"/>
      </w:tblGrid>
      <w:tr w:rsidR="005F45D6" w:rsidRPr="005F45D6" w:rsidTr="005F45D6">
        <w:tc>
          <w:tcPr>
            <w:tcW w:w="9060" w:type="dxa"/>
          </w:tcPr>
          <w:p w:rsidR="005F45D6" w:rsidRPr="005F45D6" w:rsidRDefault="005F45D6" w:rsidP="005F45D6">
            <w:pPr>
              <w:shd w:val="clear" w:color="auto" w:fill="FFFFFF"/>
              <w:spacing w:before="120" w:after="120" w:line="360" w:lineRule="auto"/>
              <w:rPr>
                <w:rFonts w:ascii="Times New Roman" w:eastAsia="Times New Roman" w:hAnsi="Times New Roman" w:cs="Times New Roman"/>
                <w:i/>
                <w:sz w:val="24"/>
                <w:szCs w:val="24"/>
                <w:lang w:eastAsia="cs-CZ"/>
              </w:rPr>
            </w:pPr>
            <w:r w:rsidRPr="005F45D6">
              <w:rPr>
                <w:rFonts w:ascii="Times New Roman" w:eastAsia="Times New Roman" w:hAnsi="Times New Roman" w:cs="Times New Roman"/>
                <w:i/>
                <w:sz w:val="24"/>
                <w:szCs w:val="24"/>
                <w:lang w:eastAsia="cs-CZ"/>
              </w:rPr>
              <w:t xml:space="preserve">První léta života, kam až nejdále dosáhnou vzpomínky, byla krásná, pozlacená láskou rodičů. Zlý osud však číhal za dveřmi a zasáhl jako blesk. Nikdy nezapomene na chvíli, kdy do vlhké a hluboké jámy klesaly rakve s těly otce a matky. </w:t>
            </w:r>
          </w:p>
        </w:tc>
      </w:tr>
    </w:tbl>
    <w:p w:rsidR="005F45D6" w:rsidRPr="005F45D6" w:rsidRDefault="005F45D6" w:rsidP="005F45D6">
      <w:pPr>
        <w:spacing w:after="0" w:line="360" w:lineRule="auto"/>
        <w:rPr>
          <w:rFonts w:ascii="Times New Roman" w:hAnsi="Times New Roman" w:cs="Times New Roman"/>
          <w:sz w:val="16"/>
          <w:szCs w:val="16"/>
        </w:rPr>
      </w:pPr>
    </w:p>
    <w:tbl>
      <w:tblPr>
        <w:tblStyle w:val="Mkatabulky"/>
        <w:tblW w:w="0" w:type="auto"/>
        <w:tblLook w:val="04A0" w:firstRow="1" w:lastRow="0" w:firstColumn="1" w:lastColumn="0" w:noHBand="0" w:noVBand="1"/>
      </w:tblPr>
      <w:tblGrid>
        <w:gridCol w:w="9060"/>
      </w:tblGrid>
      <w:tr w:rsidR="005F45D6" w:rsidRPr="005F45D6" w:rsidTr="005F45D6">
        <w:tc>
          <w:tcPr>
            <w:tcW w:w="9060" w:type="dxa"/>
          </w:tcPr>
          <w:p w:rsidR="005F45D6" w:rsidRPr="005F45D6" w:rsidRDefault="005F45D6" w:rsidP="005F45D6">
            <w:pPr>
              <w:shd w:val="clear" w:color="auto" w:fill="FFFFFF"/>
              <w:spacing w:before="120" w:after="120" w:line="360" w:lineRule="auto"/>
              <w:rPr>
                <w:rFonts w:ascii="Times New Roman" w:eastAsia="Times New Roman" w:hAnsi="Times New Roman" w:cs="Times New Roman"/>
                <w:i/>
                <w:sz w:val="24"/>
                <w:szCs w:val="24"/>
                <w:lang w:eastAsia="cs-CZ"/>
              </w:rPr>
            </w:pPr>
            <w:r w:rsidRPr="005F45D6">
              <w:rPr>
                <w:rFonts w:ascii="Times New Roman" w:eastAsia="Times New Roman" w:hAnsi="Times New Roman" w:cs="Times New Roman"/>
                <w:i/>
                <w:sz w:val="24"/>
                <w:szCs w:val="24"/>
                <w:lang w:eastAsia="cs-CZ"/>
              </w:rPr>
              <w:t>Jsem doma! I kdyby ho sem přivedli se zavázanýma očima, poznal by to.  Odhodil vak a hůl a unavený předalekou cestou klesnul na kámen. Slyšel, jak mu tluče srdce. Morava je ještě daleko, za Prahou a za celými Čechami, ale i tady to voní domovem. Ta vůně mu připomněla dětství.</w:t>
            </w:r>
          </w:p>
        </w:tc>
      </w:tr>
    </w:tbl>
    <w:p w:rsidR="005F45D6" w:rsidRPr="00F14966" w:rsidRDefault="005F45D6" w:rsidP="005F45D6">
      <w:pPr>
        <w:shd w:val="clear" w:color="auto" w:fill="FFFFFF"/>
        <w:spacing w:before="120" w:after="120" w:line="360" w:lineRule="auto"/>
        <w:rPr>
          <w:rFonts w:ascii="Times New Roman" w:eastAsia="Times New Roman" w:hAnsi="Times New Roman" w:cs="Times New Roman"/>
          <w:i/>
          <w:sz w:val="16"/>
          <w:szCs w:val="16"/>
          <w:lang w:eastAsia="cs-CZ"/>
        </w:rPr>
      </w:pPr>
    </w:p>
    <w:tbl>
      <w:tblPr>
        <w:tblStyle w:val="Mkatabulky"/>
        <w:tblW w:w="0" w:type="auto"/>
        <w:tblLook w:val="04A0" w:firstRow="1" w:lastRow="0" w:firstColumn="1" w:lastColumn="0" w:noHBand="0" w:noVBand="1"/>
      </w:tblPr>
      <w:tblGrid>
        <w:gridCol w:w="9060"/>
      </w:tblGrid>
      <w:tr w:rsidR="00F14966" w:rsidTr="00F14966">
        <w:tc>
          <w:tcPr>
            <w:tcW w:w="9060" w:type="dxa"/>
          </w:tcPr>
          <w:p w:rsidR="00F14966" w:rsidRDefault="00F14966" w:rsidP="005F45D6">
            <w:pPr>
              <w:spacing w:before="120" w:after="120" w:line="360" w:lineRule="auto"/>
              <w:rPr>
                <w:rFonts w:ascii="Times New Roman" w:eastAsia="Times New Roman" w:hAnsi="Times New Roman" w:cs="Times New Roman"/>
                <w:i/>
                <w:sz w:val="24"/>
                <w:szCs w:val="24"/>
                <w:lang w:eastAsia="cs-CZ"/>
              </w:rPr>
            </w:pPr>
            <w:r w:rsidRPr="005F45D6">
              <w:rPr>
                <w:rFonts w:ascii="Times New Roman" w:eastAsia="Times New Roman" w:hAnsi="Times New Roman" w:cs="Times New Roman"/>
                <w:i/>
                <w:sz w:val="24"/>
                <w:szCs w:val="24"/>
                <w:lang w:eastAsia="cs-CZ"/>
              </w:rPr>
              <w:t>Bratři a sestry, tak sebe nazývali lidé spojení myšlenkami na jeden spravedlivý svět pod láskyplnou ochranou Boží, tak sebe oslovovali členové Jednoty bratrské.</w:t>
            </w:r>
          </w:p>
        </w:tc>
      </w:tr>
    </w:tbl>
    <w:p w:rsidR="00F14966" w:rsidRDefault="00F14966" w:rsidP="005F45D6">
      <w:pPr>
        <w:shd w:val="clear" w:color="auto" w:fill="FFFFFF"/>
        <w:spacing w:before="120" w:after="120" w:line="360" w:lineRule="auto"/>
        <w:rPr>
          <w:rFonts w:ascii="Times New Roman" w:eastAsia="Times New Roman" w:hAnsi="Times New Roman" w:cs="Times New Roman"/>
          <w:i/>
          <w:sz w:val="24"/>
          <w:szCs w:val="24"/>
          <w:lang w:eastAsia="cs-CZ"/>
        </w:rPr>
        <w:sectPr w:rsidR="00F14966" w:rsidSect="0042356C">
          <w:headerReference w:type="default" r:id="rId7"/>
          <w:footerReference w:type="default" r:id="rId8"/>
          <w:pgSz w:w="11906" w:h="16838"/>
          <w:pgMar w:top="2552" w:right="1418" w:bottom="2268" w:left="1418" w:header="680" w:footer="567" w:gutter="0"/>
          <w:cols w:space="708"/>
          <w:docGrid w:linePitch="360"/>
        </w:sectPr>
      </w:pPr>
    </w:p>
    <w:tbl>
      <w:tblPr>
        <w:tblStyle w:val="Mkatabulky"/>
        <w:tblW w:w="0" w:type="auto"/>
        <w:tblLook w:val="04A0" w:firstRow="1" w:lastRow="0" w:firstColumn="1" w:lastColumn="0" w:noHBand="0" w:noVBand="1"/>
      </w:tblPr>
      <w:tblGrid>
        <w:gridCol w:w="9060"/>
      </w:tblGrid>
      <w:tr w:rsidR="005F45D6" w:rsidTr="005F45D6">
        <w:tc>
          <w:tcPr>
            <w:tcW w:w="9060" w:type="dxa"/>
          </w:tcPr>
          <w:p w:rsidR="005F45D6" w:rsidRDefault="005F45D6" w:rsidP="005F45D6">
            <w:pPr>
              <w:spacing w:before="120" w:after="120" w:line="360" w:lineRule="auto"/>
              <w:rPr>
                <w:rFonts w:ascii="Times New Roman" w:eastAsia="Times New Roman" w:hAnsi="Times New Roman" w:cs="Times New Roman"/>
                <w:i/>
                <w:sz w:val="24"/>
                <w:szCs w:val="24"/>
                <w:lang w:eastAsia="cs-CZ"/>
              </w:rPr>
            </w:pPr>
            <w:r w:rsidRPr="005F45D6">
              <w:rPr>
                <w:rFonts w:ascii="Times New Roman" w:eastAsia="Times New Roman" w:hAnsi="Times New Roman" w:cs="Times New Roman"/>
                <w:i/>
                <w:sz w:val="24"/>
                <w:szCs w:val="24"/>
                <w:lang w:eastAsia="cs-CZ"/>
              </w:rPr>
              <w:lastRenderedPageBreak/>
              <w:t>Naposledy objal a políbil ženu, naposledy pohladil synka. Když prchal té neklidné noci, netušil, že odchází navždy. Za svítání vtrhli do Fulneku španělští vojáci, v patách za nimi šel mor. Skosil život Magdalény i život obou chlapců, z nichž druhý sotva spatřil světlo světa.</w:t>
            </w:r>
          </w:p>
        </w:tc>
      </w:tr>
    </w:tbl>
    <w:p w:rsidR="005F45D6" w:rsidRPr="005F45D6" w:rsidRDefault="005F45D6" w:rsidP="005F45D6">
      <w:pPr>
        <w:shd w:val="clear" w:color="auto" w:fill="FFFFFF"/>
        <w:spacing w:before="120" w:after="120" w:line="360" w:lineRule="auto"/>
        <w:rPr>
          <w:rFonts w:ascii="Times New Roman" w:eastAsia="Times New Roman" w:hAnsi="Times New Roman" w:cs="Times New Roman"/>
          <w:i/>
          <w:sz w:val="24"/>
          <w:szCs w:val="24"/>
          <w:lang w:eastAsia="cs-CZ"/>
        </w:rPr>
      </w:pPr>
    </w:p>
    <w:tbl>
      <w:tblPr>
        <w:tblStyle w:val="Mkatabulky"/>
        <w:tblW w:w="0" w:type="auto"/>
        <w:tblLook w:val="04A0" w:firstRow="1" w:lastRow="0" w:firstColumn="1" w:lastColumn="0" w:noHBand="0" w:noVBand="1"/>
      </w:tblPr>
      <w:tblGrid>
        <w:gridCol w:w="9060"/>
      </w:tblGrid>
      <w:tr w:rsidR="005F45D6" w:rsidTr="005F45D6">
        <w:tc>
          <w:tcPr>
            <w:tcW w:w="9060" w:type="dxa"/>
          </w:tcPr>
          <w:p w:rsidR="005F45D6" w:rsidRDefault="005F45D6" w:rsidP="005F45D6">
            <w:pPr>
              <w:shd w:val="clear" w:color="auto" w:fill="FFFFFF"/>
              <w:spacing w:before="120" w:after="120" w:line="360" w:lineRule="auto"/>
              <w:rPr>
                <w:rFonts w:ascii="Times New Roman" w:eastAsia="Times New Roman" w:hAnsi="Times New Roman" w:cs="Times New Roman"/>
                <w:i/>
                <w:sz w:val="24"/>
                <w:szCs w:val="24"/>
                <w:lang w:eastAsia="cs-CZ"/>
              </w:rPr>
            </w:pPr>
            <w:r w:rsidRPr="005F45D6">
              <w:rPr>
                <w:rFonts w:ascii="Times New Roman" w:eastAsia="Times New Roman" w:hAnsi="Times New Roman" w:cs="Times New Roman"/>
                <w:i/>
                <w:sz w:val="24"/>
                <w:szCs w:val="24"/>
                <w:lang w:eastAsia="cs-CZ"/>
              </w:rPr>
              <w:t>Je třeba najít nový domov pro sebe i pro mnoho českých rodin. Jak nesnadný úkol!</w:t>
            </w:r>
            <w:r w:rsidRPr="005F45D6">
              <w:rPr>
                <w:rFonts w:ascii="Times New Roman" w:eastAsia="Times New Roman" w:hAnsi="Times New Roman" w:cs="Times New Roman"/>
                <w:i/>
                <w:sz w:val="24"/>
                <w:szCs w:val="24"/>
                <w:lang w:eastAsia="cs-CZ"/>
              </w:rPr>
              <w:br/>
              <w:t xml:space="preserve">A pak, jedné lednové noci roku 1628, na pokraji svítání stáli na hranicích Čech. Po bílých pláních se hnal vítr. Odhrabali umrzlý sníh, nehty vyškrábli trochu tvrdé hlíny, zavázali jí do cípů šátků a stiskli v dlaních. Beze slova, mlčky. Cesta dál vedla do Polska. </w:t>
            </w:r>
          </w:p>
        </w:tc>
      </w:tr>
    </w:tbl>
    <w:p w:rsidR="005F45D6" w:rsidRDefault="005F45D6" w:rsidP="005F45D6">
      <w:pPr>
        <w:shd w:val="clear" w:color="auto" w:fill="FFFFFF"/>
        <w:spacing w:before="120" w:after="120" w:line="360" w:lineRule="auto"/>
        <w:rPr>
          <w:rFonts w:ascii="Times New Roman" w:eastAsia="Times New Roman" w:hAnsi="Times New Roman" w:cs="Times New Roman"/>
          <w:i/>
          <w:sz w:val="24"/>
          <w:szCs w:val="24"/>
          <w:lang w:eastAsia="cs-CZ"/>
        </w:rPr>
      </w:pPr>
    </w:p>
    <w:tbl>
      <w:tblPr>
        <w:tblStyle w:val="Mkatabulky"/>
        <w:tblW w:w="0" w:type="auto"/>
        <w:tblLook w:val="04A0" w:firstRow="1" w:lastRow="0" w:firstColumn="1" w:lastColumn="0" w:noHBand="0" w:noVBand="1"/>
      </w:tblPr>
      <w:tblGrid>
        <w:gridCol w:w="9060"/>
      </w:tblGrid>
      <w:tr w:rsidR="005F45D6" w:rsidTr="005F45D6">
        <w:tc>
          <w:tcPr>
            <w:tcW w:w="9060" w:type="dxa"/>
          </w:tcPr>
          <w:p w:rsidR="005F45D6" w:rsidRDefault="005F45D6" w:rsidP="005F45D6">
            <w:pPr>
              <w:shd w:val="clear" w:color="auto" w:fill="FFFFFF"/>
              <w:spacing w:before="120" w:after="120" w:line="36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Škola nemá být galejemi. Učitel ať míň učí a děti nech</w:t>
            </w:r>
            <w:r w:rsidR="00F14966">
              <w:rPr>
                <w:rFonts w:ascii="Times New Roman" w:eastAsia="Times New Roman" w:hAnsi="Times New Roman" w:cs="Times New Roman"/>
                <w:i/>
                <w:sz w:val="24"/>
                <w:szCs w:val="24"/>
                <w:lang w:eastAsia="cs-CZ"/>
              </w:rPr>
              <w:t>,</w:t>
            </w:r>
            <w:r>
              <w:rPr>
                <w:rFonts w:ascii="Times New Roman" w:eastAsia="Times New Roman" w:hAnsi="Times New Roman" w:cs="Times New Roman"/>
                <w:i/>
                <w:sz w:val="24"/>
                <w:szCs w:val="24"/>
                <w:lang w:eastAsia="cs-CZ"/>
              </w:rPr>
              <w:t xml:space="preserve"> ať se více naučí a škola je místem obcování, radosti a poučení, cestou vzhůru k věčnému světlu.</w:t>
            </w:r>
          </w:p>
        </w:tc>
      </w:tr>
    </w:tbl>
    <w:p w:rsidR="005F45D6" w:rsidRPr="005F45D6" w:rsidRDefault="005F45D6" w:rsidP="005F45D6">
      <w:pPr>
        <w:shd w:val="clear" w:color="auto" w:fill="FFFFFF"/>
        <w:spacing w:before="120" w:after="120" w:line="360" w:lineRule="auto"/>
        <w:rPr>
          <w:rFonts w:ascii="Times New Roman" w:eastAsia="Times New Roman" w:hAnsi="Times New Roman" w:cs="Times New Roman"/>
          <w:i/>
          <w:sz w:val="24"/>
          <w:szCs w:val="24"/>
          <w:lang w:eastAsia="cs-CZ"/>
        </w:rPr>
      </w:pPr>
    </w:p>
    <w:tbl>
      <w:tblPr>
        <w:tblStyle w:val="Mkatabulky"/>
        <w:tblW w:w="0" w:type="auto"/>
        <w:tblLook w:val="04A0" w:firstRow="1" w:lastRow="0" w:firstColumn="1" w:lastColumn="0" w:noHBand="0" w:noVBand="1"/>
      </w:tblPr>
      <w:tblGrid>
        <w:gridCol w:w="9060"/>
      </w:tblGrid>
      <w:tr w:rsidR="005F45D6" w:rsidTr="005F45D6">
        <w:tc>
          <w:tcPr>
            <w:tcW w:w="9060" w:type="dxa"/>
          </w:tcPr>
          <w:p w:rsidR="005F45D6" w:rsidRDefault="005F45D6" w:rsidP="005F45D6">
            <w:pPr>
              <w:shd w:val="clear" w:color="auto" w:fill="FFFFFF"/>
              <w:spacing w:before="120" w:after="120" w:line="360" w:lineRule="auto"/>
              <w:rPr>
                <w:rFonts w:ascii="Times New Roman" w:eastAsia="Times New Roman" w:hAnsi="Times New Roman" w:cs="Times New Roman"/>
                <w:i/>
                <w:sz w:val="24"/>
                <w:szCs w:val="24"/>
                <w:lang w:eastAsia="cs-CZ"/>
              </w:rPr>
            </w:pPr>
            <w:r w:rsidRPr="005F45D6">
              <w:rPr>
                <w:rFonts w:ascii="Times New Roman" w:eastAsia="Times New Roman" w:hAnsi="Times New Roman" w:cs="Times New Roman"/>
                <w:i/>
                <w:sz w:val="24"/>
                <w:szCs w:val="24"/>
                <w:lang w:eastAsia="cs-CZ"/>
              </w:rPr>
              <w:t xml:space="preserve">Vyšla Brána jazyků otevřená, učebnice latiny. Odevšad přicházela blahopřání. Ozval se Hamburk, </w:t>
            </w:r>
            <w:proofErr w:type="spellStart"/>
            <w:r w:rsidRPr="005F45D6">
              <w:rPr>
                <w:rFonts w:ascii="Times New Roman" w:eastAsia="Times New Roman" w:hAnsi="Times New Roman" w:cs="Times New Roman"/>
                <w:i/>
                <w:sz w:val="24"/>
                <w:szCs w:val="24"/>
                <w:lang w:eastAsia="cs-CZ"/>
              </w:rPr>
              <w:t>Gdansk</w:t>
            </w:r>
            <w:proofErr w:type="spellEnd"/>
            <w:r w:rsidRPr="005F45D6">
              <w:rPr>
                <w:rFonts w:ascii="Times New Roman" w:eastAsia="Times New Roman" w:hAnsi="Times New Roman" w:cs="Times New Roman"/>
                <w:i/>
                <w:sz w:val="24"/>
                <w:szCs w:val="24"/>
                <w:lang w:eastAsia="cs-CZ"/>
              </w:rPr>
              <w:t xml:space="preserve">, Lipsko. Chystala se nová vydání a překlady, francouzský, </w:t>
            </w:r>
            <w:proofErr w:type="gramStart"/>
            <w:r w:rsidRPr="005F45D6">
              <w:rPr>
                <w:rFonts w:ascii="Times New Roman" w:eastAsia="Times New Roman" w:hAnsi="Times New Roman" w:cs="Times New Roman"/>
                <w:i/>
                <w:sz w:val="24"/>
                <w:szCs w:val="24"/>
                <w:lang w:eastAsia="cs-CZ"/>
              </w:rPr>
              <w:t>anglický, ...Ohlas</w:t>
            </w:r>
            <w:proofErr w:type="gramEnd"/>
            <w:r w:rsidRPr="005F45D6">
              <w:rPr>
                <w:rFonts w:ascii="Times New Roman" w:eastAsia="Times New Roman" w:hAnsi="Times New Roman" w:cs="Times New Roman"/>
                <w:i/>
                <w:sz w:val="24"/>
                <w:szCs w:val="24"/>
                <w:lang w:eastAsia="cs-CZ"/>
              </w:rPr>
              <w:t xml:space="preserve"> byl neobyčejný. </w:t>
            </w:r>
          </w:p>
        </w:tc>
      </w:tr>
    </w:tbl>
    <w:p w:rsidR="005F45D6" w:rsidRPr="005F45D6" w:rsidRDefault="005F45D6" w:rsidP="005F45D6">
      <w:pPr>
        <w:shd w:val="clear" w:color="auto" w:fill="FFFFFF"/>
        <w:spacing w:before="120" w:after="120" w:line="360" w:lineRule="auto"/>
        <w:rPr>
          <w:rFonts w:ascii="Times New Roman" w:eastAsia="Times New Roman" w:hAnsi="Times New Roman" w:cs="Times New Roman"/>
          <w:i/>
          <w:sz w:val="24"/>
          <w:szCs w:val="24"/>
          <w:lang w:eastAsia="cs-CZ"/>
        </w:rPr>
      </w:pPr>
    </w:p>
    <w:tbl>
      <w:tblPr>
        <w:tblStyle w:val="Mkatabulky"/>
        <w:tblW w:w="0" w:type="auto"/>
        <w:tblLook w:val="04A0" w:firstRow="1" w:lastRow="0" w:firstColumn="1" w:lastColumn="0" w:noHBand="0" w:noVBand="1"/>
      </w:tblPr>
      <w:tblGrid>
        <w:gridCol w:w="9060"/>
      </w:tblGrid>
      <w:tr w:rsidR="005F45D6" w:rsidTr="005F45D6">
        <w:tc>
          <w:tcPr>
            <w:tcW w:w="9060" w:type="dxa"/>
          </w:tcPr>
          <w:p w:rsidR="005F45D6" w:rsidRDefault="005F45D6" w:rsidP="005F45D6">
            <w:pPr>
              <w:shd w:val="clear" w:color="auto" w:fill="FFFFFF"/>
              <w:spacing w:before="120" w:after="120" w:line="360" w:lineRule="auto"/>
              <w:rPr>
                <w:rFonts w:ascii="Times New Roman" w:eastAsia="Times New Roman" w:hAnsi="Times New Roman" w:cs="Times New Roman"/>
                <w:i/>
                <w:sz w:val="24"/>
                <w:szCs w:val="24"/>
                <w:lang w:eastAsia="cs-CZ"/>
              </w:rPr>
            </w:pPr>
            <w:r w:rsidRPr="005F45D6">
              <w:rPr>
                <w:rFonts w:ascii="Times New Roman" w:eastAsia="Times New Roman" w:hAnsi="Times New Roman" w:cs="Times New Roman"/>
                <w:i/>
                <w:sz w:val="24"/>
                <w:szCs w:val="24"/>
                <w:lang w:eastAsia="cs-CZ"/>
              </w:rPr>
              <w:t>V Gdaňsku Komenský nastoupil na loď k zámořské plavbě do Anglie. Nebyla to šťastná cesta. Jak je člověk malý proti nekonečným spoustám vod a v nich dřevěná skořápka zmítaná mořem. Vypukla bouře. Plachetnice už skoro dosahovala skandinávské břehy, ale vich</w:t>
            </w:r>
            <w:r>
              <w:rPr>
                <w:rFonts w:ascii="Times New Roman" w:eastAsia="Times New Roman" w:hAnsi="Times New Roman" w:cs="Times New Roman"/>
                <w:i/>
                <w:sz w:val="24"/>
                <w:szCs w:val="24"/>
                <w:lang w:eastAsia="cs-CZ"/>
              </w:rPr>
              <w:t>řice ji zahnala zpět do Gdaňska.</w:t>
            </w:r>
          </w:p>
        </w:tc>
      </w:tr>
    </w:tbl>
    <w:p w:rsidR="005F45D6" w:rsidRPr="005F45D6" w:rsidRDefault="005F45D6" w:rsidP="005F45D6">
      <w:pPr>
        <w:shd w:val="clear" w:color="auto" w:fill="FFFFFF"/>
        <w:spacing w:before="120" w:after="120" w:line="360" w:lineRule="auto"/>
        <w:rPr>
          <w:rFonts w:ascii="Times New Roman" w:eastAsia="Times New Roman" w:hAnsi="Times New Roman" w:cs="Times New Roman"/>
          <w:i/>
          <w:sz w:val="24"/>
          <w:szCs w:val="24"/>
          <w:lang w:eastAsia="cs-CZ"/>
        </w:rPr>
      </w:pPr>
    </w:p>
    <w:p w:rsidR="005F45D6" w:rsidRPr="00F14966" w:rsidRDefault="005F45D6" w:rsidP="00C01B34">
      <w:pPr>
        <w:rPr>
          <w:rStyle w:val="Zdraznnjemn"/>
          <w:b/>
          <w:i w:val="0"/>
          <w:u w:val="single"/>
        </w:rPr>
      </w:pPr>
      <w:r w:rsidRPr="00F14966">
        <w:rPr>
          <w:rStyle w:val="Zdraznnjemn"/>
          <w:b/>
          <w:i w:val="0"/>
          <w:u w:val="single"/>
        </w:rPr>
        <w:t>Úlohy:</w:t>
      </w:r>
    </w:p>
    <w:p w:rsidR="005F45D6" w:rsidRDefault="005F45D6" w:rsidP="005F45D6">
      <w:pPr>
        <w:pStyle w:val="Odstavecseseznamem"/>
        <w:numPr>
          <w:ilvl w:val="0"/>
          <w:numId w:val="1"/>
        </w:numPr>
        <w:rPr>
          <w:rStyle w:val="Zdraznnjemn"/>
          <w:i w:val="0"/>
        </w:rPr>
      </w:pPr>
      <w:r>
        <w:rPr>
          <w:rStyle w:val="Zdraznnjemn"/>
          <w:i w:val="0"/>
        </w:rPr>
        <w:t>Přiřaď úryvky k mapě a k časové ose života JAK, je-li to možné</w:t>
      </w:r>
      <w:r w:rsidR="00F14966">
        <w:rPr>
          <w:rStyle w:val="Zdraznnjemn"/>
          <w:i w:val="0"/>
        </w:rPr>
        <w:t>.</w:t>
      </w:r>
    </w:p>
    <w:p w:rsidR="00F14966" w:rsidRDefault="00F14966" w:rsidP="005F45D6">
      <w:pPr>
        <w:pStyle w:val="Odstavecseseznamem"/>
        <w:numPr>
          <w:ilvl w:val="0"/>
          <w:numId w:val="1"/>
        </w:numPr>
        <w:rPr>
          <w:rStyle w:val="Zdraznnjemn"/>
          <w:i w:val="0"/>
        </w:rPr>
      </w:pPr>
      <w:r>
        <w:rPr>
          <w:rStyle w:val="Zdraznnjemn"/>
          <w:i w:val="0"/>
        </w:rPr>
        <w:t>Kde to není možné, najdi životopisné informace na internetu k danému úryvku a přiřaď k mapě a časové ose.</w:t>
      </w:r>
      <w:r>
        <w:rPr>
          <w:rStyle w:val="Zdraznnjemn"/>
          <w:i w:val="0"/>
        </w:rPr>
        <w:br w:type="page"/>
      </w:r>
    </w:p>
    <w:p w:rsidR="00F14966" w:rsidRDefault="00F14966" w:rsidP="00F14966">
      <w:pPr>
        <w:pStyle w:val="Nadpis3"/>
        <w:rPr>
          <w:rStyle w:val="Zdraznnjemn"/>
          <w:i w:val="0"/>
        </w:rPr>
      </w:pPr>
      <w:r>
        <w:rPr>
          <w:rStyle w:val="Zdraznnjemn"/>
          <w:i w:val="0"/>
        </w:rPr>
        <w:lastRenderedPageBreak/>
        <w:t>Přečti si 4 citáty</w:t>
      </w:r>
    </w:p>
    <w:p w:rsidR="00F14966" w:rsidRDefault="00F14966" w:rsidP="00F14966">
      <w:pPr>
        <w:pStyle w:val="Odstavecseseznamem"/>
        <w:numPr>
          <w:ilvl w:val="1"/>
          <w:numId w:val="1"/>
        </w:numPr>
        <w:rPr>
          <w:rStyle w:val="Zdraznnjemn"/>
          <w:i w:val="0"/>
        </w:rPr>
      </w:pPr>
      <w:r w:rsidRPr="00F14966">
        <w:rPr>
          <w:rStyle w:val="Zdraznnjemn"/>
          <w:i w:val="0"/>
        </w:rPr>
        <w:t xml:space="preserve">jak by se dali „převést“ do současné řeči? </w:t>
      </w:r>
    </w:p>
    <w:p w:rsidR="00F14966" w:rsidRDefault="00F14966" w:rsidP="00F14966">
      <w:pPr>
        <w:pStyle w:val="Odstavecseseznamem"/>
        <w:numPr>
          <w:ilvl w:val="1"/>
          <w:numId w:val="1"/>
        </w:numPr>
        <w:rPr>
          <w:rStyle w:val="Zdraznnjemn"/>
          <w:i w:val="0"/>
        </w:rPr>
      </w:pPr>
      <w:r w:rsidRPr="00F14966">
        <w:rPr>
          <w:rStyle w:val="Zdraznnjemn"/>
          <w:i w:val="0"/>
        </w:rPr>
        <w:t xml:space="preserve">Kdo by je říkal a komu? </w:t>
      </w:r>
    </w:p>
    <w:p w:rsidR="00F14966" w:rsidRPr="00F14966" w:rsidRDefault="00F14966" w:rsidP="00F14966">
      <w:pPr>
        <w:pStyle w:val="Odstavecseseznamem"/>
        <w:numPr>
          <w:ilvl w:val="1"/>
          <w:numId w:val="1"/>
        </w:numPr>
        <w:rPr>
          <w:rStyle w:val="Zdraznnjemn"/>
          <w:i w:val="0"/>
        </w:rPr>
      </w:pPr>
      <w:r w:rsidRPr="00F14966">
        <w:rPr>
          <w:rStyle w:val="Zdraznnjemn"/>
          <w:i w:val="0"/>
        </w:rPr>
        <w:t>Při jaké příležitosti by se daný citát mohl říci?</w:t>
      </w:r>
    </w:p>
    <w:p w:rsidR="00F14966" w:rsidRPr="00F14966" w:rsidRDefault="00F14966" w:rsidP="00F14966">
      <w:pPr>
        <w:jc w:val="center"/>
        <w:rPr>
          <w:rFonts w:ascii="Times New Roman" w:hAnsi="Times New Roman" w:cs="Times New Roman"/>
          <w:i/>
          <w:sz w:val="28"/>
          <w:szCs w:val="28"/>
          <w:shd w:val="clear" w:color="auto" w:fill="FFFFFF"/>
        </w:rPr>
      </w:pPr>
      <w:r w:rsidRPr="00F14966">
        <w:rPr>
          <w:rFonts w:ascii="Times New Roman" w:hAnsi="Times New Roman" w:cs="Times New Roman"/>
          <w:i/>
          <w:sz w:val="28"/>
          <w:szCs w:val="28"/>
          <w:shd w:val="clear" w:color="auto" w:fill="FFFFFF"/>
        </w:rPr>
        <w:t>Umění vládnout se zakládá na moudrosti, nikoli na síle, na opatrnosti, nikoli na úskoku.</w:t>
      </w:r>
    </w:p>
    <w:tbl>
      <w:tblPr>
        <w:tblStyle w:val="Mkatabulky"/>
        <w:tblW w:w="0" w:type="auto"/>
        <w:tblLook w:val="04A0" w:firstRow="1" w:lastRow="0" w:firstColumn="1" w:lastColumn="0" w:noHBand="0" w:noVBand="1"/>
      </w:tblPr>
      <w:tblGrid>
        <w:gridCol w:w="9060"/>
      </w:tblGrid>
      <w:tr w:rsidR="00F14966" w:rsidTr="00F14966">
        <w:tc>
          <w:tcPr>
            <w:tcW w:w="9060" w:type="dxa"/>
          </w:tcPr>
          <w:p w:rsidR="00F14966" w:rsidRDefault="00F14966" w:rsidP="00F14966">
            <w:pPr>
              <w:rPr>
                <w:rStyle w:val="Zdraznnjemn"/>
                <w:i w:val="0"/>
              </w:rPr>
            </w:pPr>
          </w:p>
          <w:p w:rsidR="00F14966" w:rsidRDefault="00F14966" w:rsidP="00F14966">
            <w:pPr>
              <w:rPr>
                <w:rStyle w:val="Zdraznnjemn"/>
                <w:i w:val="0"/>
              </w:rPr>
            </w:pPr>
          </w:p>
          <w:p w:rsidR="00F14966" w:rsidRDefault="00F14966" w:rsidP="00F14966">
            <w:pPr>
              <w:rPr>
                <w:rStyle w:val="Zdraznnjemn"/>
                <w:i w:val="0"/>
              </w:rPr>
            </w:pPr>
          </w:p>
        </w:tc>
      </w:tr>
      <w:tr w:rsidR="00F14966" w:rsidTr="00F14966">
        <w:tc>
          <w:tcPr>
            <w:tcW w:w="9060" w:type="dxa"/>
          </w:tcPr>
          <w:p w:rsidR="00F14966" w:rsidRDefault="00F14966" w:rsidP="00F14966">
            <w:pPr>
              <w:rPr>
                <w:rStyle w:val="Zdraznnjemn"/>
                <w:i w:val="0"/>
              </w:rPr>
            </w:pPr>
          </w:p>
        </w:tc>
      </w:tr>
      <w:tr w:rsidR="00F14966" w:rsidTr="00F14966">
        <w:tc>
          <w:tcPr>
            <w:tcW w:w="9060" w:type="dxa"/>
          </w:tcPr>
          <w:p w:rsidR="00F14966" w:rsidRDefault="00F14966" w:rsidP="00F14966">
            <w:pPr>
              <w:rPr>
                <w:rStyle w:val="Zdraznnjemn"/>
                <w:i w:val="0"/>
              </w:rPr>
            </w:pPr>
          </w:p>
          <w:p w:rsidR="00F14966" w:rsidRDefault="00F14966" w:rsidP="00F14966">
            <w:pPr>
              <w:rPr>
                <w:rStyle w:val="Zdraznnjemn"/>
                <w:i w:val="0"/>
              </w:rPr>
            </w:pPr>
          </w:p>
        </w:tc>
      </w:tr>
    </w:tbl>
    <w:p w:rsidR="00F14966" w:rsidRDefault="00F14966" w:rsidP="00F14966">
      <w:pPr>
        <w:rPr>
          <w:rStyle w:val="Zdraznnjemn"/>
          <w:i w:val="0"/>
        </w:rPr>
      </w:pPr>
    </w:p>
    <w:p w:rsidR="00F14966" w:rsidRPr="00F14966" w:rsidRDefault="00F14966" w:rsidP="00F14966">
      <w:pPr>
        <w:jc w:val="center"/>
        <w:rPr>
          <w:rFonts w:ascii="Times New Roman" w:hAnsi="Times New Roman" w:cs="Times New Roman"/>
          <w:sz w:val="28"/>
          <w:szCs w:val="28"/>
          <w:shd w:val="clear" w:color="auto" w:fill="FFFFFF"/>
        </w:rPr>
      </w:pPr>
      <w:r w:rsidRPr="00F14966">
        <w:rPr>
          <w:rFonts w:ascii="Times New Roman" w:hAnsi="Times New Roman" w:cs="Times New Roman"/>
          <w:sz w:val="28"/>
          <w:szCs w:val="28"/>
          <w:shd w:val="clear" w:color="auto" w:fill="FFFFFF"/>
        </w:rPr>
        <w:t xml:space="preserve">Světlo má moc zahnat tmu, ne naopak. Kdekoli totiž vzchází světlo, tam tma brzy buď </w:t>
      </w:r>
      <w:proofErr w:type="gramStart"/>
      <w:r w:rsidRPr="00F14966">
        <w:rPr>
          <w:rFonts w:ascii="Times New Roman" w:hAnsi="Times New Roman" w:cs="Times New Roman"/>
          <w:sz w:val="28"/>
          <w:szCs w:val="28"/>
          <w:shd w:val="clear" w:color="auto" w:fill="FFFFFF"/>
        </w:rPr>
        <w:t>řídne nebo</w:t>
      </w:r>
      <w:proofErr w:type="gramEnd"/>
      <w:r w:rsidRPr="00F14966">
        <w:rPr>
          <w:rFonts w:ascii="Times New Roman" w:hAnsi="Times New Roman" w:cs="Times New Roman"/>
          <w:sz w:val="28"/>
          <w:szCs w:val="28"/>
          <w:shd w:val="clear" w:color="auto" w:fill="FFFFFF"/>
        </w:rPr>
        <w:t xml:space="preserve"> mizí. A naopak tma nemá sil</w:t>
      </w:r>
      <w:r>
        <w:rPr>
          <w:rFonts w:ascii="Times New Roman" w:hAnsi="Times New Roman" w:cs="Times New Roman"/>
          <w:sz w:val="28"/>
          <w:szCs w:val="28"/>
          <w:shd w:val="clear" w:color="auto" w:fill="FFFFFF"/>
        </w:rPr>
        <w:t>,</w:t>
      </w:r>
      <w:r w:rsidRPr="00F14966">
        <w:rPr>
          <w:rFonts w:ascii="Times New Roman" w:hAnsi="Times New Roman" w:cs="Times New Roman"/>
          <w:sz w:val="28"/>
          <w:szCs w:val="28"/>
          <w:shd w:val="clear" w:color="auto" w:fill="FFFFFF"/>
        </w:rPr>
        <w:t xml:space="preserve"> aby odstranila světlo.</w:t>
      </w:r>
    </w:p>
    <w:tbl>
      <w:tblPr>
        <w:tblStyle w:val="Mkatabulky"/>
        <w:tblW w:w="0" w:type="auto"/>
        <w:tblLook w:val="04A0" w:firstRow="1" w:lastRow="0" w:firstColumn="1" w:lastColumn="0" w:noHBand="0" w:noVBand="1"/>
      </w:tblPr>
      <w:tblGrid>
        <w:gridCol w:w="9060"/>
      </w:tblGrid>
      <w:tr w:rsidR="00F14966" w:rsidTr="002D78CF">
        <w:tc>
          <w:tcPr>
            <w:tcW w:w="9060" w:type="dxa"/>
          </w:tcPr>
          <w:p w:rsidR="00F14966" w:rsidRDefault="00F14966" w:rsidP="002D78CF">
            <w:pPr>
              <w:rPr>
                <w:rStyle w:val="Zdraznnjemn"/>
                <w:i w:val="0"/>
              </w:rPr>
            </w:pPr>
          </w:p>
          <w:p w:rsidR="00F14966" w:rsidRDefault="00F14966" w:rsidP="002D78CF">
            <w:pPr>
              <w:rPr>
                <w:rStyle w:val="Zdraznnjemn"/>
                <w:i w:val="0"/>
              </w:rPr>
            </w:pPr>
          </w:p>
          <w:p w:rsidR="00F14966" w:rsidRDefault="00F14966" w:rsidP="002D78CF">
            <w:pPr>
              <w:rPr>
                <w:rStyle w:val="Zdraznnjemn"/>
                <w:i w:val="0"/>
              </w:rPr>
            </w:pPr>
          </w:p>
        </w:tc>
      </w:tr>
      <w:tr w:rsidR="00F14966" w:rsidTr="002D78CF">
        <w:tc>
          <w:tcPr>
            <w:tcW w:w="9060" w:type="dxa"/>
          </w:tcPr>
          <w:p w:rsidR="00F14966" w:rsidRDefault="00F14966" w:rsidP="002D78CF">
            <w:pPr>
              <w:rPr>
                <w:rStyle w:val="Zdraznnjemn"/>
                <w:i w:val="0"/>
              </w:rPr>
            </w:pPr>
          </w:p>
        </w:tc>
      </w:tr>
      <w:tr w:rsidR="00F14966" w:rsidTr="002D78CF">
        <w:tc>
          <w:tcPr>
            <w:tcW w:w="9060" w:type="dxa"/>
          </w:tcPr>
          <w:p w:rsidR="00F14966" w:rsidRDefault="00F14966" w:rsidP="002D78CF">
            <w:pPr>
              <w:rPr>
                <w:rStyle w:val="Zdraznnjemn"/>
                <w:i w:val="0"/>
              </w:rPr>
            </w:pPr>
          </w:p>
          <w:p w:rsidR="00F14966" w:rsidRDefault="00F14966" w:rsidP="002D78CF">
            <w:pPr>
              <w:rPr>
                <w:rStyle w:val="Zdraznnjemn"/>
                <w:i w:val="0"/>
              </w:rPr>
            </w:pPr>
          </w:p>
        </w:tc>
      </w:tr>
    </w:tbl>
    <w:p w:rsidR="00F14966" w:rsidRDefault="00F14966" w:rsidP="00F14966">
      <w:pPr>
        <w:rPr>
          <w:rStyle w:val="Zdraznnjemn"/>
          <w:i w:val="0"/>
        </w:rPr>
      </w:pPr>
    </w:p>
    <w:p w:rsidR="00F14966" w:rsidRPr="00F14966" w:rsidRDefault="00F14966" w:rsidP="00F14966">
      <w:pPr>
        <w:jc w:val="center"/>
        <w:rPr>
          <w:rFonts w:ascii="Times New Roman" w:hAnsi="Times New Roman" w:cs="Times New Roman"/>
          <w:sz w:val="28"/>
          <w:szCs w:val="28"/>
          <w:shd w:val="clear" w:color="auto" w:fill="FFFFFF"/>
        </w:rPr>
      </w:pPr>
      <w:r w:rsidRPr="00F14966">
        <w:rPr>
          <w:rFonts w:ascii="Times New Roman" w:hAnsi="Times New Roman" w:cs="Times New Roman"/>
          <w:sz w:val="28"/>
          <w:szCs w:val="28"/>
          <w:shd w:val="clear" w:color="auto" w:fill="FFFFFF"/>
        </w:rPr>
        <w:t>Všechno ať samo plyne, ať ve věcech násilnost není.</w:t>
      </w:r>
    </w:p>
    <w:tbl>
      <w:tblPr>
        <w:tblStyle w:val="Mkatabulky"/>
        <w:tblW w:w="0" w:type="auto"/>
        <w:tblLook w:val="04A0" w:firstRow="1" w:lastRow="0" w:firstColumn="1" w:lastColumn="0" w:noHBand="0" w:noVBand="1"/>
      </w:tblPr>
      <w:tblGrid>
        <w:gridCol w:w="9060"/>
      </w:tblGrid>
      <w:tr w:rsidR="00F14966" w:rsidTr="002D78CF">
        <w:tc>
          <w:tcPr>
            <w:tcW w:w="9060" w:type="dxa"/>
          </w:tcPr>
          <w:p w:rsidR="00F14966" w:rsidRDefault="00F14966" w:rsidP="002D78CF">
            <w:pPr>
              <w:rPr>
                <w:rStyle w:val="Zdraznnjemn"/>
                <w:i w:val="0"/>
              </w:rPr>
            </w:pPr>
          </w:p>
          <w:p w:rsidR="00F14966" w:rsidRDefault="00F14966" w:rsidP="002D78CF">
            <w:pPr>
              <w:rPr>
                <w:rStyle w:val="Zdraznnjemn"/>
                <w:i w:val="0"/>
              </w:rPr>
            </w:pPr>
          </w:p>
        </w:tc>
      </w:tr>
      <w:tr w:rsidR="00F14966" w:rsidTr="002D78CF">
        <w:tc>
          <w:tcPr>
            <w:tcW w:w="9060" w:type="dxa"/>
          </w:tcPr>
          <w:p w:rsidR="00F14966" w:rsidRDefault="00F14966" w:rsidP="002D78CF">
            <w:pPr>
              <w:rPr>
                <w:rStyle w:val="Zdraznnjemn"/>
                <w:i w:val="0"/>
              </w:rPr>
            </w:pPr>
          </w:p>
        </w:tc>
      </w:tr>
      <w:tr w:rsidR="00F14966" w:rsidTr="002D78CF">
        <w:tc>
          <w:tcPr>
            <w:tcW w:w="9060" w:type="dxa"/>
          </w:tcPr>
          <w:p w:rsidR="00F14966" w:rsidRDefault="00F14966" w:rsidP="002D78CF">
            <w:pPr>
              <w:rPr>
                <w:rStyle w:val="Zdraznnjemn"/>
                <w:i w:val="0"/>
              </w:rPr>
            </w:pPr>
          </w:p>
          <w:p w:rsidR="00F14966" w:rsidRDefault="00F14966" w:rsidP="002D78CF">
            <w:pPr>
              <w:rPr>
                <w:rStyle w:val="Zdraznnjemn"/>
                <w:i w:val="0"/>
              </w:rPr>
            </w:pPr>
          </w:p>
        </w:tc>
      </w:tr>
    </w:tbl>
    <w:p w:rsidR="00F14966" w:rsidRDefault="00F14966" w:rsidP="00F14966">
      <w:pPr>
        <w:rPr>
          <w:rStyle w:val="Zdraznnjemn"/>
          <w:i w:val="0"/>
        </w:rPr>
      </w:pPr>
    </w:p>
    <w:p w:rsidR="00F14966" w:rsidRPr="00F14966" w:rsidRDefault="00F14966" w:rsidP="00F14966">
      <w:pPr>
        <w:jc w:val="center"/>
        <w:rPr>
          <w:rFonts w:ascii="Times New Roman" w:hAnsi="Times New Roman" w:cs="Times New Roman"/>
          <w:sz w:val="28"/>
          <w:szCs w:val="28"/>
          <w:shd w:val="clear" w:color="auto" w:fill="FFFFFF"/>
        </w:rPr>
      </w:pPr>
      <w:r w:rsidRPr="00F14966">
        <w:rPr>
          <w:rFonts w:ascii="Times New Roman" w:hAnsi="Times New Roman" w:cs="Times New Roman"/>
          <w:sz w:val="28"/>
          <w:szCs w:val="28"/>
          <w:shd w:val="clear" w:color="auto" w:fill="FFFFFF"/>
        </w:rPr>
        <w:lastRenderedPageBreak/>
        <w:t>Šťastný je člověk, kterého varuje cizí chyba.</w:t>
      </w:r>
    </w:p>
    <w:tbl>
      <w:tblPr>
        <w:tblStyle w:val="Mkatabulky"/>
        <w:tblW w:w="0" w:type="auto"/>
        <w:tblLook w:val="04A0" w:firstRow="1" w:lastRow="0" w:firstColumn="1" w:lastColumn="0" w:noHBand="0" w:noVBand="1"/>
      </w:tblPr>
      <w:tblGrid>
        <w:gridCol w:w="9060"/>
      </w:tblGrid>
      <w:tr w:rsidR="00F14966" w:rsidTr="002D78CF">
        <w:tc>
          <w:tcPr>
            <w:tcW w:w="9060" w:type="dxa"/>
          </w:tcPr>
          <w:p w:rsidR="00F14966" w:rsidRDefault="00F14966" w:rsidP="002D78CF">
            <w:pPr>
              <w:rPr>
                <w:rStyle w:val="Zdraznnjemn"/>
                <w:i w:val="0"/>
              </w:rPr>
            </w:pPr>
          </w:p>
          <w:p w:rsidR="00F14966" w:rsidRDefault="00F14966" w:rsidP="002D78CF">
            <w:pPr>
              <w:rPr>
                <w:rStyle w:val="Zdraznnjemn"/>
                <w:i w:val="0"/>
              </w:rPr>
            </w:pPr>
          </w:p>
          <w:p w:rsidR="00F14966" w:rsidRDefault="00F14966" w:rsidP="002D78CF">
            <w:pPr>
              <w:rPr>
                <w:rStyle w:val="Zdraznnjemn"/>
                <w:i w:val="0"/>
              </w:rPr>
            </w:pPr>
          </w:p>
        </w:tc>
      </w:tr>
      <w:tr w:rsidR="00F14966" w:rsidTr="002D78CF">
        <w:tc>
          <w:tcPr>
            <w:tcW w:w="9060" w:type="dxa"/>
          </w:tcPr>
          <w:p w:rsidR="00F14966" w:rsidRDefault="00F14966" w:rsidP="002D78CF">
            <w:pPr>
              <w:rPr>
                <w:rStyle w:val="Zdraznnjemn"/>
                <w:i w:val="0"/>
              </w:rPr>
            </w:pPr>
          </w:p>
        </w:tc>
      </w:tr>
      <w:tr w:rsidR="00F14966" w:rsidTr="002D78CF">
        <w:tc>
          <w:tcPr>
            <w:tcW w:w="9060" w:type="dxa"/>
          </w:tcPr>
          <w:p w:rsidR="00F14966" w:rsidRDefault="00F14966" w:rsidP="002D78CF">
            <w:pPr>
              <w:rPr>
                <w:rStyle w:val="Zdraznnjemn"/>
                <w:i w:val="0"/>
              </w:rPr>
            </w:pPr>
          </w:p>
          <w:p w:rsidR="00F14966" w:rsidRDefault="00F14966" w:rsidP="002D78CF">
            <w:pPr>
              <w:rPr>
                <w:rStyle w:val="Zdraznnjemn"/>
                <w:i w:val="0"/>
              </w:rPr>
            </w:pPr>
          </w:p>
          <w:p w:rsidR="00F14966" w:rsidRDefault="00F14966" w:rsidP="002D78CF">
            <w:pPr>
              <w:rPr>
                <w:rStyle w:val="Zdraznnjemn"/>
                <w:i w:val="0"/>
              </w:rPr>
            </w:pPr>
          </w:p>
        </w:tc>
      </w:tr>
    </w:tbl>
    <w:p w:rsidR="00F14966" w:rsidRDefault="00F14966" w:rsidP="00F14966">
      <w:pPr>
        <w:rPr>
          <w:rStyle w:val="Zdraznnjemn"/>
          <w:i w:val="0"/>
        </w:rPr>
      </w:pPr>
    </w:p>
    <w:p w:rsidR="00F14966" w:rsidRDefault="00F14966" w:rsidP="00F14966">
      <w:pPr>
        <w:rPr>
          <w:rStyle w:val="Zdraznnjemn"/>
          <w:i w:val="0"/>
        </w:rPr>
      </w:pPr>
    </w:p>
    <w:p w:rsidR="00F14966" w:rsidRDefault="00F14966" w:rsidP="00F14966">
      <w:pPr>
        <w:rPr>
          <w:rStyle w:val="Zdraznnjemn"/>
          <w:i w:val="0"/>
        </w:rPr>
      </w:pPr>
      <w:r>
        <w:rPr>
          <w:rStyle w:val="Zdraznnjemn"/>
          <w:i w:val="0"/>
        </w:rPr>
        <w:t>Ukažte si své pracovní listy ve skupině max. 4 žáků</w:t>
      </w:r>
    </w:p>
    <w:p w:rsidR="00F14966" w:rsidRPr="00B9648D" w:rsidRDefault="00F14966" w:rsidP="00F14966">
      <w:pPr>
        <w:rPr>
          <w:rStyle w:val="Zdraznnjemn"/>
          <w:b/>
          <w:i w:val="0"/>
        </w:rPr>
      </w:pPr>
      <w:bookmarkStart w:id="0" w:name="_GoBack"/>
      <w:r w:rsidRPr="00B9648D">
        <w:rPr>
          <w:rStyle w:val="Zdraznnjemn"/>
          <w:b/>
          <w:i w:val="0"/>
        </w:rPr>
        <w:t>Vypište 2 nápady, které vás zaujali u ostatních:</w:t>
      </w:r>
    </w:p>
    <w:bookmarkEnd w:id="0"/>
    <w:tbl>
      <w:tblPr>
        <w:tblStyle w:val="Mkatabulky"/>
        <w:tblW w:w="0" w:type="auto"/>
        <w:tblLook w:val="04A0" w:firstRow="1" w:lastRow="0" w:firstColumn="1" w:lastColumn="0" w:noHBand="0" w:noVBand="1"/>
      </w:tblPr>
      <w:tblGrid>
        <w:gridCol w:w="9060"/>
      </w:tblGrid>
      <w:tr w:rsidR="00F14966" w:rsidTr="00F14966">
        <w:tc>
          <w:tcPr>
            <w:tcW w:w="9060" w:type="dxa"/>
          </w:tcPr>
          <w:p w:rsidR="00F14966" w:rsidRDefault="00F14966" w:rsidP="00F14966">
            <w:pPr>
              <w:rPr>
                <w:rStyle w:val="Zdraznnjemn"/>
                <w:i w:val="0"/>
              </w:rPr>
            </w:pPr>
          </w:p>
          <w:p w:rsidR="00C02E73" w:rsidRDefault="00C02E73" w:rsidP="00F14966">
            <w:pPr>
              <w:rPr>
                <w:rStyle w:val="Zdraznnjemn"/>
                <w:i w:val="0"/>
              </w:rPr>
            </w:pPr>
          </w:p>
          <w:p w:rsidR="00C02E73" w:rsidRDefault="00C02E73" w:rsidP="00F14966">
            <w:pPr>
              <w:rPr>
                <w:rStyle w:val="Zdraznnjemn"/>
                <w:i w:val="0"/>
              </w:rPr>
            </w:pPr>
          </w:p>
          <w:p w:rsidR="00C02E73" w:rsidRDefault="00C02E73" w:rsidP="00F14966">
            <w:pPr>
              <w:rPr>
                <w:rStyle w:val="Zdraznnjemn"/>
                <w:i w:val="0"/>
              </w:rPr>
            </w:pPr>
          </w:p>
        </w:tc>
      </w:tr>
      <w:tr w:rsidR="00F14966" w:rsidTr="00F14966">
        <w:tc>
          <w:tcPr>
            <w:tcW w:w="9060" w:type="dxa"/>
          </w:tcPr>
          <w:p w:rsidR="00F14966" w:rsidRDefault="00F14966" w:rsidP="00F14966">
            <w:pPr>
              <w:rPr>
                <w:rStyle w:val="Zdraznnjemn"/>
                <w:i w:val="0"/>
              </w:rPr>
            </w:pPr>
          </w:p>
          <w:p w:rsidR="00C02E73" w:rsidRDefault="00C02E73" w:rsidP="00F14966">
            <w:pPr>
              <w:rPr>
                <w:rStyle w:val="Zdraznnjemn"/>
                <w:i w:val="0"/>
              </w:rPr>
            </w:pPr>
          </w:p>
          <w:p w:rsidR="00C02E73" w:rsidRDefault="00C02E73" w:rsidP="00F14966">
            <w:pPr>
              <w:rPr>
                <w:rStyle w:val="Zdraznnjemn"/>
                <w:i w:val="0"/>
              </w:rPr>
            </w:pPr>
          </w:p>
          <w:p w:rsidR="00C02E73" w:rsidRDefault="00C02E73" w:rsidP="00F14966">
            <w:pPr>
              <w:rPr>
                <w:rStyle w:val="Zdraznnjemn"/>
                <w:i w:val="0"/>
              </w:rPr>
            </w:pPr>
          </w:p>
        </w:tc>
      </w:tr>
    </w:tbl>
    <w:p w:rsidR="00F14966" w:rsidRPr="00F14966" w:rsidRDefault="00F14966" w:rsidP="00F14966">
      <w:pPr>
        <w:rPr>
          <w:rStyle w:val="Zdraznnjemn"/>
          <w:i w:val="0"/>
        </w:rPr>
      </w:pPr>
    </w:p>
    <w:sectPr w:rsidR="00F14966" w:rsidRPr="00F14966" w:rsidSect="00F14966">
      <w:headerReference w:type="default" r:id="rId9"/>
      <w:footerReference w:type="default" r:id="rId10"/>
      <w:pgSz w:w="11906" w:h="16838"/>
      <w:pgMar w:top="1135" w:right="1418" w:bottom="1418"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56A" w:rsidRDefault="0007656A" w:rsidP="003B7DB2">
      <w:pPr>
        <w:spacing w:after="0" w:line="240" w:lineRule="auto"/>
      </w:pPr>
      <w:r>
        <w:separator/>
      </w:r>
    </w:p>
  </w:endnote>
  <w:endnote w:type="continuationSeparator" w:id="0">
    <w:p w:rsidR="0007656A" w:rsidRDefault="0007656A" w:rsidP="003B7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Roboto Condensed">
    <w:altName w:val="Arial"/>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56C" w:rsidRDefault="0042356C" w:rsidP="0042356C">
    <w:pPr>
      <w:pStyle w:val="Zpat"/>
    </w:pPr>
    <w:r>
      <w:rPr>
        <w:noProof/>
        <w:lang w:eastAsia="cs-CZ"/>
      </w:rPr>
      <w:drawing>
        <wp:anchor distT="0" distB="0" distL="114300" distR="114300" simplePos="0" relativeHeight="251664384" behindDoc="0" locked="0" layoutInCell="1" allowOverlap="1">
          <wp:simplePos x="0" y="0"/>
          <wp:positionH relativeFrom="margin">
            <wp:posOffset>1242060</wp:posOffset>
          </wp:positionH>
          <wp:positionV relativeFrom="paragraph">
            <wp:posOffset>-475615</wp:posOffset>
          </wp:positionV>
          <wp:extent cx="3502537" cy="777182"/>
          <wp:effectExtent l="0" t="0" r="317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link_OP_VVV_hor_barva_c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02537" cy="777182"/>
                  </a:xfrm>
                  <a:prstGeom prst="rect">
                    <a:avLst/>
                  </a:prstGeom>
                </pic:spPr>
              </pic:pic>
            </a:graphicData>
          </a:graphic>
          <wp14:sizeRelH relativeFrom="margin">
            <wp14:pctWidth>0</wp14:pctWidth>
          </wp14:sizeRelH>
          <wp14:sizeRelV relativeFrom="margin">
            <wp14:pctHeight>0</wp14:pctHeight>
          </wp14:sizeRelV>
        </wp:anchor>
      </w:drawing>
    </w:r>
  </w:p>
  <w:p w:rsidR="0042356C" w:rsidRDefault="0042356C" w:rsidP="0042356C">
    <w:pPr>
      <w:ind w:left="426"/>
      <w:rPr>
        <w:rFonts w:asciiTheme="majorHAnsi" w:hAnsiTheme="majorHAnsi"/>
        <w:sz w:val="15"/>
        <w:szCs w:val="15"/>
      </w:rPr>
    </w:pPr>
  </w:p>
  <w:p w:rsidR="003B7DB2" w:rsidRPr="0042356C" w:rsidRDefault="00092BEA" w:rsidP="0042356C">
    <w:pPr>
      <w:ind w:left="426"/>
      <w:jc w:val="center"/>
      <w:rPr>
        <w:rFonts w:ascii="Roboto Condensed" w:hAnsi="Roboto Condensed"/>
        <w:color w:val="808080" w:themeColor="background1" w:themeShade="80"/>
        <w:sz w:val="15"/>
        <w:szCs w:val="15"/>
      </w:rPr>
    </w:pPr>
    <w:r>
      <w:rPr>
        <w:rFonts w:ascii="Roboto Condensed" w:hAnsi="Roboto Condensed"/>
        <w:color w:val="808080" w:themeColor="background1" w:themeShade="80"/>
        <w:sz w:val="15"/>
        <w:szCs w:val="15"/>
      </w:rPr>
      <w:t>Podpora práce učitelů (PPUČ) -</w:t>
    </w:r>
    <w:r w:rsidR="0042356C" w:rsidRPr="0042356C">
      <w:rPr>
        <w:rFonts w:ascii="Roboto Condensed" w:hAnsi="Roboto Condensed"/>
        <w:color w:val="808080" w:themeColor="background1" w:themeShade="80"/>
        <w:sz w:val="15"/>
        <w:szCs w:val="15"/>
      </w:rPr>
      <w:t xml:space="preserve"> systémový projekt Národního </w:t>
    </w:r>
    <w:r w:rsidR="00E258D9">
      <w:rPr>
        <w:rFonts w:ascii="Roboto Condensed" w:hAnsi="Roboto Condensed"/>
        <w:color w:val="808080" w:themeColor="background1" w:themeShade="80"/>
        <w:sz w:val="15"/>
        <w:szCs w:val="15"/>
      </w:rPr>
      <w:t>pedagogického institutu ČR</w:t>
    </w:r>
    <w:r w:rsidR="0042356C" w:rsidRPr="0042356C">
      <w:rPr>
        <w:rFonts w:ascii="Roboto Condensed" w:hAnsi="Roboto Condensed"/>
        <w:color w:val="808080" w:themeColor="background1" w:themeShade="80"/>
        <w:sz w:val="15"/>
        <w:szCs w:val="15"/>
      </w:rPr>
      <w:t xml:space="preserve"> </w:t>
    </w:r>
    <w:r>
      <w:rPr>
        <w:rFonts w:ascii="Roboto Condensed" w:hAnsi="Roboto Condensed"/>
        <w:color w:val="808080" w:themeColor="background1" w:themeShade="80"/>
        <w:sz w:val="15"/>
        <w:szCs w:val="15"/>
      </w:rPr>
      <w:t>-</w:t>
    </w:r>
    <w:r w:rsidR="0042356C" w:rsidRPr="0042356C">
      <w:rPr>
        <w:rFonts w:ascii="Roboto Condensed" w:hAnsi="Roboto Condensed"/>
        <w:color w:val="808080" w:themeColor="background1" w:themeShade="80"/>
        <w:sz w:val="15"/>
        <w:szCs w:val="15"/>
      </w:rPr>
      <w:t xml:space="preserve"> </w:t>
    </w:r>
    <w:r w:rsidR="0042356C" w:rsidRPr="0042356C">
      <w:rPr>
        <w:rFonts w:ascii="Roboto Condensed" w:hAnsi="Roboto Condensed"/>
        <w:b/>
        <w:color w:val="808080" w:themeColor="background1" w:themeShade="80"/>
        <w:sz w:val="15"/>
        <w:szCs w:val="15"/>
      </w:rPr>
      <w:t>www.ppuc.cz</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966" w:rsidRPr="0042356C" w:rsidRDefault="00F14966" w:rsidP="0042356C">
    <w:pPr>
      <w:ind w:left="426"/>
      <w:jc w:val="center"/>
      <w:rPr>
        <w:rFonts w:ascii="Roboto Condensed" w:hAnsi="Roboto Condensed"/>
        <w:color w:val="808080" w:themeColor="background1" w:themeShade="80"/>
        <w:sz w:val="15"/>
        <w:szCs w:val="15"/>
      </w:rPr>
    </w:pPr>
    <w:r>
      <w:rPr>
        <w:rFonts w:ascii="Roboto Condensed" w:hAnsi="Roboto Condensed"/>
        <w:color w:val="808080" w:themeColor="background1" w:themeShade="80"/>
        <w:sz w:val="15"/>
        <w:szCs w:val="15"/>
      </w:rPr>
      <w:t>Podpora práce učitelů (PPUČ) -</w:t>
    </w:r>
    <w:r w:rsidRPr="0042356C">
      <w:rPr>
        <w:rFonts w:ascii="Roboto Condensed" w:hAnsi="Roboto Condensed"/>
        <w:color w:val="808080" w:themeColor="background1" w:themeShade="80"/>
        <w:sz w:val="15"/>
        <w:szCs w:val="15"/>
      </w:rPr>
      <w:t xml:space="preserve"> systémový projekt Národního </w:t>
    </w:r>
    <w:r>
      <w:rPr>
        <w:rFonts w:ascii="Roboto Condensed" w:hAnsi="Roboto Condensed"/>
        <w:color w:val="808080" w:themeColor="background1" w:themeShade="80"/>
        <w:sz w:val="15"/>
        <w:szCs w:val="15"/>
      </w:rPr>
      <w:t>pedagogického institutu ČR</w:t>
    </w:r>
    <w:r w:rsidRPr="0042356C">
      <w:rPr>
        <w:rFonts w:ascii="Roboto Condensed" w:hAnsi="Roboto Condensed"/>
        <w:color w:val="808080" w:themeColor="background1" w:themeShade="80"/>
        <w:sz w:val="15"/>
        <w:szCs w:val="15"/>
      </w:rPr>
      <w:t xml:space="preserve"> </w:t>
    </w:r>
    <w:r>
      <w:rPr>
        <w:rFonts w:ascii="Roboto Condensed" w:hAnsi="Roboto Condensed"/>
        <w:color w:val="808080" w:themeColor="background1" w:themeShade="80"/>
        <w:sz w:val="15"/>
        <w:szCs w:val="15"/>
      </w:rPr>
      <w:t>-</w:t>
    </w:r>
    <w:r w:rsidRPr="0042356C">
      <w:rPr>
        <w:rFonts w:ascii="Roboto Condensed" w:hAnsi="Roboto Condensed"/>
        <w:color w:val="808080" w:themeColor="background1" w:themeShade="80"/>
        <w:sz w:val="15"/>
        <w:szCs w:val="15"/>
      </w:rPr>
      <w:t xml:space="preserve"> </w:t>
    </w:r>
    <w:r w:rsidRPr="0042356C">
      <w:rPr>
        <w:rFonts w:ascii="Roboto Condensed" w:hAnsi="Roboto Condensed"/>
        <w:b/>
        <w:color w:val="808080" w:themeColor="background1" w:themeShade="80"/>
        <w:sz w:val="15"/>
        <w:szCs w:val="15"/>
      </w:rPr>
      <w:t>www.ppuc.cz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56A" w:rsidRDefault="0007656A" w:rsidP="003B7DB2">
      <w:pPr>
        <w:spacing w:after="0" w:line="240" w:lineRule="auto"/>
      </w:pPr>
      <w:r>
        <w:separator/>
      </w:r>
    </w:p>
  </w:footnote>
  <w:footnote w:type="continuationSeparator" w:id="0">
    <w:p w:rsidR="0007656A" w:rsidRDefault="0007656A" w:rsidP="003B7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DB2" w:rsidRDefault="00C01B34">
    <w:pPr>
      <w:pStyle w:val="Zhlav"/>
    </w:pPr>
    <w:r w:rsidRPr="003B7DB2">
      <w:rPr>
        <w:noProof/>
        <w:lang w:eastAsia="cs-CZ"/>
      </w:rPr>
      <w:drawing>
        <wp:anchor distT="0" distB="0" distL="114300" distR="114300" simplePos="0" relativeHeight="251659264" behindDoc="0" locked="0" layoutInCell="1" allowOverlap="1">
          <wp:simplePos x="0" y="0"/>
          <wp:positionH relativeFrom="margin">
            <wp:align>left</wp:align>
          </wp:positionH>
          <wp:positionV relativeFrom="paragraph">
            <wp:posOffset>20550</wp:posOffset>
          </wp:positionV>
          <wp:extent cx="1523473" cy="583200"/>
          <wp:effectExtent l="0" t="0" r="63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3473" cy="58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7DB2">
      <w:rPr>
        <w:noProof/>
        <w:lang w:eastAsia="cs-CZ"/>
      </w:rPr>
      <w:drawing>
        <wp:anchor distT="0" distB="0" distL="114300" distR="114300" simplePos="0" relativeHeight="251660288" behindDoc="0" locked="0" layoutInCell="1" allowOverlap="1">
          <wp:simplePos x="0" y="0"/>
          <wp:positionH relativeFrom="margin">
            <wp:align>right</wp:align>
          </wp:positionH>
          <wp:positionV relativeFrom="paragraph">
            <wp:posOffset>371069</wp:posOffset>
          </wp:positionV>
          <wp:extent cx="1779905" cy="18796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9905" cy="187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7DB2">
      <w:rPr>
        <w:noProof/>
        <w:lang w:eastAsia="cs-CZ"/>
      </w:rPr>
      <w:drawing>
        <wp:anchor distT="0" distB="0" distL="114300" distR="114300" simplePos="0" relativeHeight="251658240" behindDoc="0" locked="0" layoutInCell="1" allowOverlap="1">
          <wp:simplePos x="0" y="0"/>
          <wp:positionH relativeFrom="margin">
            <wp:align>right</wp:align>
          </wp:positionH>
          <wp:positionV relativeFrom="paragraph">
            <wp:posOffset>-16280</wp:posOffset>
          </wp:positionV>
          <wp:extent cx="2402744" cy="3098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402744" cy="309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7DB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966" w:rsidRDefault="00F1496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E6062"/>
    <w:multiLevelType w:val="hybridMultilevel"/>
    <w:tmpl w:val="D8A6D93C"/>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 w15:restartNumberingAfterBreak="0">
    <w:nsid w:val="64A90037"/>
    <w:multiLevelType w:val="hybridMultilevel"/>
    <w:tmpl w:val="85442984"/>
    <w:lvl w:ilvl="0" w:tplc="0405000F">
      <w:start w:val="1"/>
      <w:numFmt w:val="decimal"/>
      <w:lvlText w:val="%1."/>
      <w:lvlJc w:val="left"/>
      <w:pPr>
        <w:ind w:left="720" w:hanging="360"/>
      </w:pPr>
    </w:lvl>
    <w:lvl w:ilvl="1" w:tplc="17A8FCDA">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B2"/>
    <w:rsid w:val="0001143E"/>
    <w:rsid w:val="00021F3A"/>
    <w:rsid w:val="0007656A"/>
    <w:rsid w:val="000864D1"/>
    <w:rsid w:val="00092BEA"/>
    <w:rsid w:val="00186100"/>
    <w:rsid w:val="003B7DB2"/>
    <w:rsid w:val="0042356C"/>
    <w:rsid w:val="0046534E"/>
    <w:rsid w:val="00567504"/>
    <w:rsid w:val="005F45D6"/>
    <w:rsid w:val="00725794"/>
    <w:rsid w:val="00847F27"/>
    <w:rsid w:val="0089224D"/>
    <w:rsid w:val="00961075"/>
    <w:rsid w:val="00AB1683"/>
    <w:rsid w:val="00B9648D"/>
    <w:rsid w:val="00C01B34"/>
    <w:rsid w:val="00C02E73"/>
    <w:rsid w:val="00CF427B"/>
    <w:rsid w:val="00D31388"/>
    <w:rsid w:val="00E258D9"/>
    <w:rsid w:val="00F149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857AFE-2BF3-47B6-9280-E485EE88E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F45D6"/>
    <w:pPr>
      <w:spacing w:after="200" w:line="276" w:lineRule="auto"/>
    </w:pPr>
  </w:style>
  <w:style w:type="paragraph" w:styleId="Nadpis1">
    <w:name w:val="heading 1"/>
    <w:basedOn w:val="Normln"/>
    <w:next w:val="Normln"/>
    <w:link w:val="Nadpis1Char"/>
    <w:uiPriority w:val="9"/>
    <w:qFormat/>
    <w:rsid w:val="00C02E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5F45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F149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B7D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7DB2"/>
  </w:style>
  <w:style w:type="paragraph" w:styleId="Zpat">
    <w:name w:val="footer"/>
    <w:basedOn w:val="Normln"/>
    <w:link w:val="ZpatChar"/>
    <w:uiPriority w:val="99"/>
    <w:unhideWhenUsed/>
    <w:rsid w:val="003B7DB2"/>
    <w:pPr>
      <w:tabs>
        <w:tab w:val="center" w:pos="4536"/>
        <w:tab w:val="right" w:pos="9072"/>
      </w:tabs>
      <w:spacing w:after="0" w:line="240" w:lineRule="auto"/>
    </w:pPr>
  </w:style>
  <w:style w:type="character" w:customStyle="1" w:styleId="ZpatChar">
    <w:name w:val="Zápatí Char"/>
    <w:basedOn w:val="Standardnpsmoodstavce"/>
    <w:link w:val="Zpat"/>
    <w:uiPriority w:val="99"/>
    <w:rsid w:val="003B7DB2"/>
  </w:style>
  <w:style w:type="character" w:styleId="Zdraznnjemn">
    <w:name w:val="Subtle Emphasis"/>
    <w:basedOn w:val="Standardnpsmoodstavce"/>
    <w:uiPriority w:val="19"/>
    <w:qFormat/>
    <w:rsid w:val="0046534E"/>
    <w:rPr>
      <w:i/>
      <w:iCs/>
      <w:color w:val="404040" w:themeColor="text1" w:themeTint="BF"/>
    </w:rPr>
  </w:style>
  <w:style w:type="character" w:customStyle="1" w:styleId="Nadpis2Char">
    <w:name w:val="Nadpis 2 Char"/>
    <w:basedOn w:val="Standardnpsmoodstavce"/>
    <w:link w:val="Nadpis2"/>
    <w:uiPriority w:val="9"/>
    <w:rsid w:val="005F45D6"/>
    <w:rPr>
      <w:rFonts w:asciiTheme="majorHAnsi" w:eastAsiaTheme="majorEastAsia" w:hAnsiTheme="majorHAnsi" w:cstheme="majorBidi"/>
      <w:color w:val="2E74B5" w:themeColor="accent1" w:themeShade="BF"/>
      <w:sz w:val="26"/>
      <w:szCs w:val="26"/>
    </w:rPr>
  </w:style>
  <w:style w:type="paragraph" w:styleId="Odstavecseseznamem">
    <w:name w:val="List Paragraph"/>
    <w:basedOn w:val="Normln"/>
    <w:uiPriority w:val="34"/>
    <w:qFormat/>
    <w:rsid w:val="005F45D6"/>
    <w:pPr>
      <w:ind w:left="720"/>
      <w:contextualSpacing/>
    </w:pPr>
  </w:style>
  <w:style w:type="table" w:styleId="Mkatabulky">
    <w:name w:val="Table Grid"/>
    <w:basedOn w:val="Normlntabulka"/>
    <w:uiPriority w:val="39"/>
    <w:rsid w:val="005F4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rsid w:val="00F14966"/>
    <w:rPr>
      <w:rFonts w:asciiTheme="majorHAnsi" w:eastAsiaTheme="majorEastAsia" w:hAnsiTheme="majorHAnsi" w:cstheme="majorBidi"/>
      <w:color w:val="1F4D78" w:themeColor="accent1" w:themeShade="7F"/>
      <w:sz w:val="24"/>
      <w:szCs w:val="24"/>
    </w:rPr>
  </w:style>
  <w:style w:type="character" w:customStyle="1" w:styleId="Nadpis1Char">
    <w:name w:val="Nadpis 1 Char"/>
    <w:basedOn w:val="Standardnpsmoodstavce"/>
    <w:link w:val="Nadpis1"/>
    <w:uiPriority w:val="9"/>
    <w:rsid w:val="00C02E7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485</Words>
  <Characters>2866</Characters>
  <Application>Microsoft Office Word</Application>
  <DocSecurity>0</DocSecurity>
  <Lines>23</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Koubek Petr</cp:lastModifiedBy>
  <cp:revision>5</cp:revision>
  <dcterms:created xsi:type="dcterms:W3CDTF">2020-05-15T11:46:00Z</dcterms:created>
  <dcterms:modified xsi:type="dcterms:W3CDTF">2020-05-15T13:17:00Z</dcterms:modified>
</cp:coreProperties>
</file>