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1B" w:rsidRPr="00D1761B" w:rsidRDefault="00D1761B" w:rsidP="00D1761B">
      <w:pPr>
        <w:jc w:val="both"/>
        <w:rPr>
          <w:rFonts w:ascii="Arial" w:hAnsi="Arial" w:cs="Arial"/>
          <w:b/>
          <w:sz w:val="28"/>
          <w:szCs w:val="28"/>
        </w:rPr>
      </w:pPr>
      <w:r w:rsidRPr="00D1761B">
        <w:rPr>
          <w:rFonts w:ascii="Arial" w:hAnsi="Arial" w:cs="Arial"/>
          <w:b/>
          <w:sz w:val="28"/>
          <w:szCs w:val="28"/>
        </w:rPr>
        <w:t>Možností realizace konkrétních PO ve školské praxi v MŠ</w:t>
      </w: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1. Metody výuky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prožitkové učení (činnostně orientované vzdělávání)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situační učení (učení v životních situacích)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D1761B">
        <w:rPr>
          <w:rFonts w:ascii="Arial" w:hAnsi="Arial" w:cs="Arial"/>
          <w:sz w:val="24"/>
          <w:szCs w:val="24"/>
          <w:lang w:eastAsia="ar-SA"/>
        </w:rPr>
        <w:t>multisenzorický</w:t>
      </w:r>
      <w:proofErr w:type="spellEnd"/>
      <w:r w:rsidRPr="00D1761B">
        <w:rPr>
          <w:rFonts w:ascii="Arial" w:hAnsi="Arial" w:cs="Arial"/>
          <w:sz w:val="24"/>
          <w:szCs w:val="24"/>
          <w:lang w:eastAsia="ar-SA"/>
        </w:rPr>
        <w:t xml:space="preserve"> přístup (zapojení co nejvíce smyslů v kombinaci se slovem, pohybem)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didaktické hry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pozorování - nápodoba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dramatizační metody (dialog, hraní rolí, pantomima…..)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kooperativní výuka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problémové učení (dítě hledá odpovědi, musí při tom překonávat určité překážky)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badatelské učení (vychází z problémového učení)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pokus X omyl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komunitní kruh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diferenciační učení na stanovištích, v koutcích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brainstorming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myšlenková mapa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projektové vyučování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postup od nejjednoduššího ke složitějšímu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vzájemné  - vrstevnické učení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práce se speciální učebnicí (i s elektronickou)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využití demonstračních postupů (případně s krokováním)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výuka podporující kompetence dítěte, samostatnosti a odpovědnosti dítěte (práce s chybou, vytvoření podpůrného systému pro plnění/zaznamenávání povinností).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2. Organizace výuky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dobře zformulovaná pravidla v průběhu dne 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shoda na základní organizační struktuře s dalšími vyučujícími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při nácviku nových dovedností využít klidné místo ve třídě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ranní kruh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zařazení relaxační chvilky, relaxační koutek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poskytování pedagogické intervence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časté střídání činností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nabídka v zájmových učebních centrech (koutcích) dle různého zaměření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práce ve skupinách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individuální práce.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3. Způsob zadávání a plnění úkolů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srozumitelné a stručné zadání činností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poskytnutí delšího časového úseku pro vypracování úkolu a kontrolu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omezení zadávání časově limitovaných úkolů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kontrola porozumění zadanému úkolu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pokyny zadávání postupů po částech úkolu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pomalé tempo při zadávání úkolu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zajištění porozumění úkolu – komunikace o jeho pochopení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eliminace rušivých podnětů při zadávání úkolů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zadávání jednodušší činnosti (aby byly pro dítě splnitelné a mělo z jejich splnění pozitivní motivaci)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zadávání obtížnějších úkolů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využívání názorných pomůcek (3D reálné předměty, zástupné předměty, modely, plocha – obrázek)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zadávání úkolů po menších celcích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zadávání individuální obtížnosti úkolů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větší dohled a podpora, povzbuzení při plnění úkolů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ocenění přístupu dítěte, pečlivosti, svědomitosti při plnění úkolu nikoli pouze výkonu</w:t>
      </w:r>
    </w:p>
    <w:p w:rsidR="00D1761B" w:rsidRPr="00D1761B" w:rsidRDefault="00D1761B" w:rsidP="00D1761B">
      <w:pPr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podpora zaměření dítěte na proces, nikoliv na riziko neúspěchu.</w:t>
      </w:r>
    </w:p>
    <w:p w:rsidR="00D1761B" w:rsidRPr="00D1761B" w:rsidRDefault="00D1761B" w:rsidP="00D1761B">
      <w:pPr>
        <w:rPr>
          <w:rFonts w:ascii="Arial" w:hAnsi="Arial" w:cs="Arial"/>
          <w:sz w:val="24"/>
          <w:szCs w:val="24"/>
          <w:lang w:eastAsia="ar-SA"/>
        </w:rPr>
      </w:pP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4. Způsob ověřování vědomostí a dovedností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pozorování – pedagogické diagnostikování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respektování osobního tempa dítěte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volba samostatných aktivit dítěte podle jeho preferencí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ověřování formou portfolia dítěte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osobní podpora asistenta při procesu ověřování vědomostí a dovedností dítěte</w:t>
      </w:r>
    </w:p>
    <w:p w:rsidR="00D1761B" w:rsidRPr="00D1761B" w:rsidRDefault="00D1761B" w:rsidP="00D1761B">
      <w:pPr>
        <w:spacing w:before="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pozitivní motivace dítěte  </w:t>
      </w:r>
    </w:p>
    <w:p w:rsidR="00D1761B" w:rsidRPr="00D1761B" w:rsidRDefault="00D1761B" w:rsidP="00D1761B">
      <w:pPr>
        <w:spacing w:after="0"/>
        <w:rPr>
          <w:rFonts w:ascii="Arial" w:hAnsi="Arial" w:cs="Arial"/>
          <w:sz w:val="24"/>
          <w:szCs w:val="24"/>
        </w:rPr>
      </w:pPr>
      <w:r w:rsidRPr="00D1761B">
        <w:rPr>
          <w:rFonts w:ascii="Arial" w:hAnsi="Arial" w:cs="Arial"/>
          <w:sz w:val="24"/>
          <w:szCs w:val="24"/>
        </w:rPr>
        <w:t>větší dohled a podpora, povzbuzení při plnění úkolů v rámci ověřování vědomostí</w:t>
      </w:r>
    </w:p>
    <w:p w:rsidR="00D1761B" w:rsidRPr="00D1761B" w:rsidRDefault="00D1761B" w:rsidP="00D1761B">
      <w:pPr>
        <w:spacing w:after="0"/>
        <w:rPr>
          <w:rFonts w:ascii="Arial" w:hAnsi="Arial" w:cs="Arial"/>
          <w:sz w:val="24"/>
          <w:szCs w:val="24"/>
        </w:rPr>
      </w:pPr>
      <w:r w:rsidRPr="00D1761B">
        <w:rPr>
          <w:rFonts w:ascii="Arial" w:hAnsi="Arial" w:cs="Arial"/>
          <w:sz w:val="24"/>
          <w:szCs w:val="24"/>
        </w:rPr>
        <w:t xml:space="preserve">ocenění přístupu dítěte, pečlivosti, svědomitosti </w:t>
      </w:r>
    </w:p>
    <w:p w:rsidR="00D1761B" w:rsidRPr="00D1761B" w:rsidRDefault="00D1761B" w:rsidP="00D1761B">
      <w:pPr>
        <w:spacing w:after="0"/>
        <w:rPr>
          <w:rFonts w:ascii="Arial" w:hAnsi="Arial" w:cs="Arial"/>
          <w:sz w:val="24"/>
          <w:szCs w:val="24"/>
        </w:rPr>
      </w:pPr>
      <w:r w:rsidRPr="00D1761B">
        <w:rPr>
          <w:rFonts w:ascii="Arial" w:hAnsi="Arial" w:cs="Arial"/>
          <w:sz w:val="24"/>
          <w:szCs w:val="24"/>
        </w:rPr>
        <w:t>umožnění více času na splnění úkolu, pokud to pracovní tempo vyžaduje.</w:t>
      </w:r>
    </w:p>
    <w:p w:rsidR="00D1761B" w:rsidRPr="00D1761B" w:rsidRDefault="00D1761B" w:rsidP="00D1761B">
      <w:pPr>
        <w:spacing w:after="0"/>
        <w:rPr>
          <w:rFonts w:ascii="Arial" w:hAnsi="Arial" w:cs="Arial"/>
          <w:sz w:val="24"/>
          <w:szCs w:val="24"/>
        </w:rPr>
      </w:pPr>
    </w:p>
    <w:p w:rsidR="00D1761B" w:rsidRPr="00D1761B" w:rsidRDefault="00D1761B" w:rsidP="00D1761B">
      <w:pPr>
        <w:spacing w:after="0"/>
        <w:rPr>
          <w:rFonts w:ascii="Arial" w:hAnsi="Arial" w:cs="Arial"/>
          <w:sz w:val="24"/>
          <w:szCs w:val="24"/>
        </w:rPr>
      </w:pP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5. Hodnocení dětí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stanovená jasná kritéria hodnocení (i ve spolupráci s rodinou)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motivační hodnocení - povzbuzovat pochvalou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ocenění snahy a zájmu dítěte</w:t>
      </w:r>
    </w:p>
    <w:p w:rsid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</w:p>
    <w:p w:rsidR="00D1761B" w:rsidRPr="00D1761B" w:rsidRDefault="00D1761B" w:rsidP="00D1761B">
      <w:pPr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</w:pPr>
      <w:r w:rsidRPr="00D1761B">
        <w:rPr>
          <w:rFonts w:ascii="Arial" w:hAnsi="Arial" w:cs="Arial"/>
          <w:b/>
          <w:color w:val="5B9BD5" w:themeColor="accent1"/>
          <w:sz w:val="24"/>
          <w:szCs w:val="24"/>
          <w:lang w:eastAsia="ar-SA"/>
        </w:rPr>
        <w:t>6. Spolupráce se zákonnými zástupci: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zajištění podpory a souladu domácího prostředí a prostředí mateřské školy  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 xml:space="preserve">emoční podpora dítěte  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spolupráce při vyhodnocování podpůrných opatření poskytovaných školou</w:t>
      </w:r>
    </w:p>
    <w:p w:rsidR="00D1761B" w:rsidRPr="00D1761B" w:rsidRDefault="00D1761B" w:rsidP="00D1761B">
      <w:pPr>
        <w:spacing w:before="40" w:after="40" w:line="240" w:lineRule="auto"/>
        <w:rPr>
          <w:rFonts w:ascii="Arial" w:hAnsi="Arial" w:cs="Arial"/>
          <w:sz w:val="24"/>
          <w:szCs w:val="24"/>
          <w:lang w:eastAsia="ar-SA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posílení motivace dítěte ze strany zákonných zástupců</w:t>
      </w:r>
    </w:p>
    <w:p w:rsidR="00D1761B" w:rsidRPr="00D1761B" w:rsidRDefault="00D1761B" w:rsidP="00D1761B">
      <w:pPr>
        <w:jc w:val="both"/>
        <w:rPr>
          <w:rFonts w:ascii="Arial" w:hAnsi="Arial" w:cs="Arial"/>
          <w:sz w:val="28"/>
          <w:szCs w:val="28"/>
        </w:rPr>
      </w:pPr>
      <w:r w:rsidRPr="00D1761B">
        <w:rPr>
          <w:rFonts w:ascii="Arial" w:hAnsi="Arial" w:cs="Arial"/>
          <w:sz w:val="24"/>
          <w:szCs w:val="24"/>
          <w:lang w:eastAsia="ar-SA"/>
        </w:rPr>
        <w:t>zajištění vzájemné zpětné vazby (forma, frekvence</w:t>
      </w:r>
      <w:r w:rsidRPr="00D1761B">
        <w:rPr>
          <w:sz w:val="28"/>
          <w:szCs w:val="28"/>
          <w:lang w:eastAsia="ar-SA"/>
        </w:rPr>
        <w:t>, obsah).</w:t>
      </w:r>
    </w:p>
    <w:p w:rsidR="00191F61" w:rsidRDefault="00873C57"/>
    <w:sectPr w:rsidR="0019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B"/>
    <w:rsid w:val="0065787A"/>
    <w:rsid w:val="009346F8"/>
    <w:rsid w:val="00C12E24"/>
    <w:rsid w:val="00D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AEEC"/>
  <w15:chartTrackingRefBased/>
  <w15:docId w15:val="{350D1026-EF53-4145-9B10-CF26AA13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Votavová Renata</dc:creator>
  <cp:keywords/>
  <dc:description/>
  <cp:lastModifiedBy>Votavová Renata</cp:lastModifiedBy>
  <cp:revision>1</cp:revision>
  <dcterms:created xsi:type="dcterms:W3CDTF">2020-08-11T11:11:00Z</dcterms:created>
  <dcterms:modified xsi:type="dcterms:W3CDTF">2020-08-11T11:14:00Z</dcterms:modified>
</cp:coreProperties>
</file>