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B9" w:rsidRDefault="007F0BB9" w:rsidP="00C4476B">
      <w:pPr>
        <w:tabs>
          <w:tab w:val="left" w:pos="6540"/>
        </w:tabs>
        <w:suppressAutoHyphens w:val="0"/>
        <w:jc w:val="center"/>
        <w:outlineLvl w:val="0"/>
        <w:rPr>
          <w:rFonts w:ascii="Calibri" w:hAnsi="Calibri"/>
        </w:rPr>
      </w:pPr>
      <w:r>
        <w:rPr>
          <w:rFonts w:ascii="Calibri" w:hAnsi="Calibri"/>
          <w:b/>
          <w:sz w:val="27"/>
          <w:szCs w:val="27"/>
          <w:lang w:eastAsia="en-US"/>
        </w:rPr>
        <w:t>Plán pedagogické podpory (PLPP)</w:t>
      </w:r>
    </w:p>
    <w:p w:rsidR="007F0BB9" w:rsidRDefault="007F0BB9">
      <w:pPr>
        <w:tabs>
          <w:tab w:val="left" w:pos="6540"/>
        </w:tabs>
        <w:suppressAutoHyphens w:val="0"/>
        <w:jc w:val="center"/>
        <w:rPr>
          <w:rFonts w:ascii="Calibri" w:hAnsi="Calibri"/>
          <w:b/>
          <w:sz w:val="27"/>
          <w:szCs w:val="27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489"/>
        <w:gridCol w:w="2038"/>
        <w:gridCol w:w="5107"/>
      </w:tblGrid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Pr="002A78D0" w:rsidRDefault="00BC7102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Linda</w:t>
            </w:r>
          </w:p>
        </w:tc>
      </w:tr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Škola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Pr="002A78D0" w:rsidRDefault="00B13885">
            <w:pPr>
              <w:suppressAutoHyphens w:val="0"/>
              <w:spacing w:before="40" w:after="40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xxxxx</w:t>
            </w:r>
            <w:proofErr w:type="spellEnd"/>
          </w:p>
        </w:tc>
      </w:tr>
      <w:tr w:rsidR="007F0BB9">
        <w:tc>
          <w:tcPr>
            <w:tcW w:w="2489" w:type="dxa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7144" w:type="dxa"/>
            <w:gridSpan w:val="2"/>
            <w:tcMar>
              <w:left w:w="68" w:type="dxa"/>
            </w:tcMar>
            <w:vAlign w:val="center"/>
          </w:tcPr>
          <w:p w:rsidR="007F0BB9" w:rsidRPr="002A78D0" w:rsidRDefault="00B13885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7F0BB9" w:rsidRPr="002A78D0" w:rsidRDefault="00F81FE9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  <w:szCs w:val="22"/>
              </w:rPr>
            </w:pPr>
            <w:r w:rsidRPr="002A78D0">
              <w:rPr>
                <w:rFonts w:asciiTheme="minorHAnsi" w:hAnsiTheme="minorHAnsi"/>
                <w:szCs w:val="22"/>
              </w:rPr>
              <w:t xml:space="preserve">Žák s OMJ české národnosti 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7F0BB9" w:rsidRPr="002A78D0" w:rsidRDefault="00F81FE9" w:rsidP="00EE4E70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12. 10. 2017</w:t>
            </w:r>
          </w:p>
        </w:tc>
      </w:tr>
      <w:tr w:rsidR="007F0BB9">
        <w:tc>
          <w:tcPr>
            <w:tcW w:w="4527" w:type="dxa"/>
            <w:gridSpan w:val="2"/>
            <w:shd w:val="clear" w:color="auto" w:fill="D9D9D9"/>
            <w:tcMar>
              <w:left w:w="68" w:type="dxa"/>
            </w:tcMar>
          </w:tcPr>
          <w:p w:rsidR="007F0BB9" w:rsidRPr="002A78D0" w:rsidRDefault="007F0BB9">
            <w:pPr>
              <w:suppressAutoHyphens w:val="0"/>
              <w:spacing w:before="40" w:after="40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Vyhodnocení PLPP plánováno ke dni </w:t>
            </w:r>
          </w:p>
        </w:tc>
        <w:tc>
          <w:tcPr>
            <w:tcW w:w="5106" w:type="dxa"/>
            <w:tcMar>
              <w:left w:w="68" w:type="dxa"/>
            </w:tcMar>
            <w:vAlign w:val="center"/>
          </w:tcPr>
          <w:p w:rsidR="00F81FE9" w:rsidRPr="002A78D0" w:rsidRDefault="00F81FE9" w:rsidP="00EE4E70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>20. 12. 2017</w:t>
            </w:r>
          </w:p>
        </w:tc>
      </w:tr>
    </w:tbl>
    <w:p w:rsidR="007F0BB9" w:rsidRDefault="007F0BB9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I. Charakteristika žáka a jeho/její obtíží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8812B2" w:rsidRPr="002A78D0" w:rsidRDefault="00FF475E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Linda </w:t>
            </w:r>
            <w:r w:rsidR="005A510A" w:rsidRPr="002A78D0">
              <w:rPr>
                <w:rFonts w:asciiTheme="minorHAnsi" w:hAnsiTheme="minorHAnsi"/>
              </w:rPr>
              <w:t xml:space="preserve">se vzdělává na naší škole od 19. září 2017. Přišla bez jakékoli znalosti českého jazyka. </w:t>
            </w:r>
            <w:r w:rsidR="008812B2" w:rsidRPr="002A78D0">
              <w:rPr>
                <w:rFonts w:asciiTheme="minorHAnsi" w:hAnsiTheme="minorHAnsi"/>
              </w:rPr>
              <w:t xml:space="preserve">Matka česky mluví velmi málo, vlastní otec s rodinou nežije. S matkou a </w:t>
            </w:r>
            <w:r w:rsidR="008812B2">
              <w:rPr>
                <w:rFonts w:asciiTheme="minorHAnsi" w:hAnsiTheme="minorHAnsi"/>
              </w:rPr>
              <w:t xml:space="preserve">Lindou žije </w:t>
            </w:r>
            <w:r w:rsidR="008812B2" w:rsidRPr="002A78D0">
              <w:rPr>
                <w:rFonts w:asciiTheme="minorHAnsi" w:hAnsiTheme="minorHAnsi"/>
              </w:rPr>
              <w:t xml:space="preserve">přítel matky, který mluví a rozumí česky více než matka, český jazyk ovládá částečně. Doma se mluví vietnamsky, matka i přítel jsou vietnamské národnosti. Přestože se </w:t>
            </w:r>
            <w:r w:rsidR="008812B2">
              <w:rPr>
                <w:rFonts w:asciiTheme="minorHAnsi" w:hAnsiTheme="minorHAnsi"/>
              </w:rPr>
              <w:t xml:space="preserve">Linda </w:t>
            </w:r>
            <w:r w:rsidR="008812B2" w:rsidRPr="002A78D0">
              <w:rPr>
                <w:rFonts w:asciiTheme="minorHAnsi" w:hAnsiTheme="minorHAnsi"/>
              </w:rPr>
              <w:t>narodila v ČR a do svého 6. roku zde žila, česky nerozumí ani základní pokyny.</w:t>
            </w:r>
          </w:p>
          <w:p w:rsidR="0021471D" w:rsidRPr="002A78D0" w:rsidRDefault="005A510A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</w:rPr>
              <w:t xml:space="preserve">Podle vyjádření matky měla ve škole </w:t>
            </w:r>
            <w:r w:rsidR="000F6931">
              <w:rPr>
                <w:rFonts w:asciiTheme="minorHAnsi" w:hAnsiTheme="minorHAnsi"/>
              </w:rPr>
              <w:t xml:space="preserve">ve Vietnamu </w:t>
            </w:r>
            <w:r w:rsidRPr="002A78D0">
              <w:rPr>
                <w:rFonts w:asciiTheme="minorHAnsi" w:hAnsiTheme="minorHAnsi"/>
              </w:rPr>
              <w:t xml:space="preserve">chvalitebný prospěch. Po několikatýdenním adaptačním období </w:t>
            </w:r>
            <w:r w:rsidR="000F6931">
              <w:rPr>
                <w:rFonts w:asciiTheme="minorHAnsi" w:hAnsiTheme="minorHAnsi"/>
              </w:rPr>
              <w:t xml:space="preserve">se pedagogové předmětů 6. </w:t>
            </w:r>
            <w:r w:rsidRPr="002A78D0">
              <w:rPr>
                <w:rFonts w:asciiTheme="minorHAnsi" w:hAnsiTheme="minorHAnsi"/>
              </w:rPr>
              <w:t>ročníku shodně sdělili, že z důvodu neznalosti českého jazyka (není zde ani znalost základních slov, frází) se žákyně nemůže adekvátně zapojit v hodinách a vzdělávat se spolu se třídou. Třídu navštívila v hodině také spec</w:t>
            </w:r>
            <w:r w:rsidR="00491A37" w:rsidRPr="002A78D0">
              <w:rPr>
                <w:rFonts w:asciiTheme="minorHAnsi" w:hAnsiTheme="minorHAnsi"/>
              </w:rPr>
              <w:t>iální pedagožka š</w:t>
            </w:r>
            <w:r w:rsidRPr="002A78D0">
              <w:rPr>
                <w:rFonts w:asciiTheme="minorHAnsi" w:hAnsiTheme="minorHAnsi"/>
              </w:rPr>
              <w:t xml:space="preserve">koly, která se pokoušela s dívkou komunikovat. Dívka nereagovala ani na představení </w:t>
            </w:r>
            <w:r w:rsidR="00491A37" w:rsidRPr="002A78D0">
              <w:rPr>
                <w:rFonts w:asciiTheme="minorHAnsi" w:hAnsiTheme="minorHAnsi"/>
              </w:rPr>
              <w:t>speciální pedagožk</w:t>
            </w:r>
            <w:r w:rsidR="00815213">
              <w:rPr>
                <w:rFonts w:asciiTheme="minorHAnsi" w:hAnsiTheme="minorHAnsi"/>
              </w:rPr>
              <w:t>y</w:t>
            </w:r>
            <w:r w:rsidR="00491A37" w:rsidRPr="002A78D0">
              <w:rPr>
                <w:rFonts w:asciiTheme="minorHAnsi" w:hAnsiTheme="minorHAnsi"/>
              </w:rPr>
              <w:t xml:space="preserve"> </w:t>
            </w:r>
            <w:r w:rsidRPr="002A78D0">
              <w:rPr>
                <w:rFonts w:asciiTheme="minorHAnsi" w:hAnsiTheme="minorHAnsi"/>
              </w:rPr>
              <w:t>v českém jazyce, následně v angličtině. (V případech, kdy chce dívka odejít na toaletu, napíše na lísteček WC).</w:t>
            </w:r>
          </w:p>
          <w:p w:rsidR="00491A37" w:rsidRDefault="005A510A" w:rsidP="008812B2">
            <w:pPr>
              <w:tabs>
                <w:tab w:val="left" w:pos="9638"/>
              </w:tabs>
              <w:suppressAutoHyphens w:val="0"/>
              <w:ind w:right="57"/>
              <w:jc w:val="both"/>
            </w:pPr>
            <w:r w:rsidRPr="002A78D0">
              <w:rPr>
                <w:rFonts w:asciiTheme="minorHAnsi" w:hAnsiTheme="minorHAnsi"/>
              </w:rPr>
              <w:t xml:space="preserve">Po výrazné snaze učitelů předmětů, třídní učitelky, přítomné asistentky pedagoga (již nelze sdílet k této žákyni) se dívka v hodinách nezapojuje a dává najevo neporozumění. Aktivita dívky v hodinách je ale velmi nízká, nepožádá o pomoc, nepřihlásí se. </w:t>
            </w:r>
          </w:p>
        </w:tc>
      </w:tr>
    </w:tbl>
    <w:p w:rsidR="007F0BB9" w:rsidRDefault="00DE64C6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Naším cílem je v první fázi (v období do konce roku 2017), aby </w:t>
            </w:r>
            <w:r w:rsidR="00FF475E">
              <w:rPr>
                <w:rFonts w:ascii="Calibri" w:hAnsi="Calibri"/>
                <w:szCs w:val="22"/>
              </w:rPr>
              <w:t xml:space="preserve">Linda </w:t>
            </w:r>
            <w:r>
              <w:rPr>
                <w:rFonts w:ascii="Calibri" w:hAnsi="Calibri"/>
                <w:szCs w:val="22"/>
              </w:rPr>
              <w:t>byla schopna porozumět pokynům vyučujících a osvojila si základní slovní zásobu, ve které bude komunikovat na úrovni porozumění. (základní komunikační fráze)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313EC2">
              <w:rPr>
                <w:rFonts w:ascii="Calibri" w:hAnsi="Calibri"/>
                <w:b/>
                <w:szCs w:val="22"/>
              </w:rPr>
              <w:t>Konkrétně: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Slovíčka a pochopení pokynů (přezouvání na předměty, příprava pomůcek…)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Orientace ve škole, pochopení školního řádu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Chování ve třídě, třídní pravidla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Orientace v systému výuky, pochopení rozvrhu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Bezpečné chování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Komunikace s pedagogy – nabídka komunikace s učiteli předmětů, možnost využití třídních stránek, každodenní kontrola mailu ze strany rodiny</w:t>
            </w:r>
          </w:p>
          <w:p w:rsid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313EC2">
              <w:rPr>
                <w:rFonts w:ascii="Calibri" w:hAnsi="Calibri"/>
                <w:b/>
                <w:szCs w:val="22"/>
              </w:rPr>
              <w:t>Ve výuce:</w:t>
            </w:r>
            <w:r>
              <w:rPr>
                <w:rFonts w:ascii="Calibri" w:hAnsi="Calibri"/>
                <w:szCs w:val="22"/>
              </w:rPr>
              <w:t xml:space="preserve"> Pochopení základních pokynů – vytvoř, spoj, podtrhni, ukaž, napiš …</w:t>
            </w:r>
          </w:p>
          <w:p w:rsidR="00313EC2" w:rsidRPr="00313EC2" w:rsidRDefault="00313EC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lastRenderedPageBreak/>
              <w:t xml:space="preserve">(Doplňte 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konkrétní postupy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lastRenderedPageBreak/>
              <w:t>a) Metody výuky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K výuce češtiny </w:t>
            </w:r>
            <w:r w:rsidR="00FF475E">
              <w:rPr>
                <w:rFonts w:ascii="Calibri" w:hAnsi="Calibri"/>
                <w:szCs w:val="22"/>
                <w:lang w:eastAsia="en-US"/>
              </w:rPr>
              <w:t xml:space="preserve">Linda </w:t>
            </w:r>
            <w:r w:rsidR="008812B2">
              <w:rPr>
                <w:rFonts w:ascii="Calibri" w:hAnsi="Calibri"/>
                <w:szCs w:val="22"/>
                <w:lang w:eastAsia="en-US"/>
              </w:rPr>
              <w:t>bude využívat</w:t>
            </w:r>
            <w:r>
              <w:rPr>
                <w:rFonts w:ascii="Calibri" w:hAnsi="Calibri"/>
                <w:szCs w:val="22"/>
                <w:lang w:eastAsia="en-US"/>
              </w:rPr>
              <w:t xml:space="preserve"> učebnici Domino pro cizince.</w:t>
            </w:r>
          </w:p>
          <w:p w:rsidR="00194996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Na podporu porozumění budeme využívat názorných obrazových materiálů (kartičky a obrázky)</w:t>
            </w:r>
          </w:p>
          <w:p w:rsidR="00194996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b) Organizace výuky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A41014" w:rsidRDefault="00FF475E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bookmarkStart w:id="0" w:name="__DdeLink__218_524949095"/>
            <w:bookmarkEnd w:id="0"/>
            <w:r>
              <w:rPr>
                <w:rFonts w:ascii="Calibri" w:hAnsi="Calibri"/>
                <w:szCs w:val="22"/>
              </w:rPr>
              <w:t xml:space="preserve">Linda </w:t>
            </w:r>
            <w:r w:rsidR="00194996">
              <w:rPr>
                <w:rFonts w:ascii="Calibri" w:hAnsi="Calibri"/>
                <w:szCs w:val="22"/>
              </w:rPr>
              <w:t xml:space="preserve">se bude zpočátku v rámci povinné výuky, místo všech naukových předmětů (Občanská výchova, Přírodopis, Zeměpis, Dějepis, Výchova ke zdraví, …) věnovat osvojování základů českého jazyka. </w:t>
            </w:r>
          </w:p>
          <w:p w:rsidR="00194996" w:rsidRDefault="00194996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Matematika –</w:t>
            </w:r>
            <w:r w:rsidR="00FF475E">
              <w:rPr>
                <w:rFonts w:ascii="Calibri" w:hAnsi="Calibri"/>
                <w:szCs w:val="22"/>
              </w:rPr>
              <w:t xml:space="preserve"> Linda </w:t>
            </w:r>
            <w:r>
              <w:rPr>
                <w:rFonts w:ascii="Calibri" w:hAnsi="Calibri"/>
                <w:szCs w:val="22"/>
              </w:rPr>
              <w:t>bude pracovat se stejným pracovním sešitem jako její spolužáci. Pedagog využívá názorné příklady, grafická znázornění a nonverbální komunikace v kombinaci s angličtinou.</w:t>
            </w:r>
          </w:p>
          <w:p w:rsidR="00194996" w:rsidRDefault="00194996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Anglický jazyk –</w:t>
            </w:r>
            <w:r w:rsidR="00FF475E">
              <w:rPr>
                <w:rFonts w:ascii="Calibri" w:hAnsi="Calibri"/>
                <w:szCs w:val="22"/>
              </w:rPr>
              <w:t xml:space="preserve"> Linda </w:t>
            </w:r>
            <w:r>
              <w:rPr>
                <w:rFonts w:ascii="Calibri" w:hAnsi="Calibri"/>
                <w:szCs w:val="22"/>
              </w:rPr>
              <w:t>se bude učit ve své třídě podle učebnice Happy house 1 (pro 3. třídu) – základy angličtiny (barvy, čísla, představování, …)</w:t>
            </w:r>
          </w:p>
          <w:p w:rsidR="00194996" w:rsidRDefault="00194996" w:rsidP="00577B0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c) Hodnocení žáka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 w:rsidRPr="00FF475E">
              <w:rPr>
                <w:rFonts w:asciiTheme="minorHAnsi" w:hAnsiTheme="minorHAnsi"/>
                <w:spacing w:val="20"/>
              </w:rPr>
              <w:t>Linda</w:t>
            </w:r>
            <w:r w:rsidR="00194996" w:rsidRPr="00194996">
              <w:rPr>
                <w:rFonts w:ascii="Calibri" w:hAnsi="Calibri"/>
                <w:szCs w:val="22"/>
              </w:rPr>
              <w:t xml:space="preserve"> bude</w:t>
            </w:r>
            <w:r w:rsidR="00194996">
              <w:rPr>
                <w:rFonts w:ascii="Calibri" w:hAnsi="Calibri"/>
                <w:szCs w:val="22"/>
              </w:rPr>
              <w:t xml:space="preserve"> hodnocena pouze z předmětů, kde není potřeba čeština (</w:t>
            </w:r>
            <w:r w:rsidR="00815213">
              <w:rPr>
                <w:rFonts w:ascii="Calibri" w:hAnsi="Calibri"/>
                <w:szCs w:val="22"/>
              </w:rPr>
              <w:t>m</w:t>
            </w:r>
            <w:r w:rsidR="00194996">
              <w:rPr>
                <w:rFonts w:ascii="Calibri" w:hAnsi="Calibri"/>
                <w:szCs w:val="22"/>
              </w:rPr>
              <w:t xml:space="preserve">atematika, </w:t>
            </w:r>
            <w:r w:rsidR="00815213">
              <w:rPr>
                <w:rFonts w:ascii="Calibri" w:hAnsi="Calibri"/>
                <w:szCs w:val="22"/>
              </w:rPr>
              <w:t>v</w:t>
            </w:r>
            <w:r w:rsidR="00194996">
              <w:rPr>
                <w:rFonts w:ascii="Calibri" w:hAnsi="Calibri"/>
                <w:szCs w:val="22"/>
              </w:rPr>
              <w:t xml:space="preserve">ýtvarná výchova, </w:t>
            </w:r>
            <w:r w:rsidR="00815213">
              <w:rPr>
                <w:rFonts w:ascii="Calibri" w:hAnsi="Calibri"/>
                <w:szCs w:val="22"/>
              </w:rPr>
              <w:t>t</w:t>
            </w:r>
            <w:r w:rsidR="00194996">
              <w:rPr>
                <w:rFonts w:ascii="Calibri" w:hAnsi="Calibri"/>
                <w:szCs w:val="22"/>
              </w:rPr>
              <w:t>ělesná výchova), z </w:t>
            </w:r>
            <w:r w:rsidR="00815213">
              <w:rPr>
                <w:rFonts w:ascii="Calibri" w:hAnsi="Calibri"/>
                <w:szCs w:val="22"/>
              </w:rPr>
              <w:t>a</w:t>
            </w:r>
            <w:r w:rsidR="00194996">
              <w:rPr>
                <w:rFonts w:ascii="Calibri" w:hAnsi="Calibri"/>
                <w:szCs w:val="22"/>
              </w:rPr>
              <w:t>nglického jazyka bude hodnocena na úrovni učiva žáků 3. třídy dle dosažených výsledků, z ostatních předmětů nebude dočasně hodnocena.</w:t>
            </w:r>
          </w:p>
          <w:p w:rsidR="00194996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d) Pomůcky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Učebnice Domino</w:t>
            </w:r>
            <w:r w:rsidR="008812B2">
              <w:rPr>
                <w:rFonts w:ascii="Calibri" w:hAnsi="Calibri"/>
                <w:szCs w:val="22"/>
                <w:lang w:eastAsia="en-US"/>
              </w:rPr>
              <w:t xml:space="preserve"> pro cizince 1.</w:t>
            </w:r>
            <w:r w:rsidR="00F21335">
              <w:rPr>
                <w:rFonts w:ascii="Calibri" w:hAnsi="Calibri"/>
                <w:szCs w:val="22"/>
                <w:lang w:eastAsia="en-US"/>
              </w:rPr>
              <w:t xml:space="preserve"> </w:t>
            </w:r>
            <w:r w:rsidR="008812B2">
              <w:rPr>
                <w:rFonts w:ascii="Calibri" w:hAnsi="Calibri"/>
                <w:szCs w:val="22"/>
                <w:lang w:eastAsia="en-US"/>
              </w:rPr>
              <w:t>část</w:t>
            </w:r>
            <w:r>
              <w:rPr>
                <w:rFonts w:ascii="Calibri" w:hAnsi="Calibri"/>
                <w:szCs w:val="22"/>
                <w:lang w:eastAsia="en-US"/>
              </w:rPr>
              <w:t xml:space="preserve">, </w:t>
            </w:r>
            <w:r w:rsidR="00F21335" w:rsidRPr="002A78D0">
              <w:rPr>
                <w:rFonts w:asciiTheme="minorHAnsi" w:hAnsiTheme="minorHAnsi"/>
              </w:rPr>
              <w:t>Učíme se česky, abecedu, interaktivní hru s abecedou, pracovní listy, výukové pexeso</w:t>
            </w:r>
            <w:r w:rsidR="00F21335">
              <w:rPr>
                <w:rFonts w:ascii="Calibri" w:hAnsi="Calibri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szCs w:val="22"/>
                <w:lang w:eastAsia="en-US"/>
              </w:rPr>
              <w:t>vietnamsko-český slovník, kartičky, první dětský tablet k poznávání hlásek a prvních dětských slov.</w:t>
            </w:r>
          </w:p>
          <w:p w:rsidR="00194996" w:rsidRDefault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 xml:space="preserve">Linda </w:t>
            </w:r>
            <w:r w:rsidR="00F21335">
              <w:rPr>
                <w:rFonts w:ascii="Calibri" w:hAnsi="Calibri"/>
                <w:szCs w:val="22"/>
                <w:lang w:eastAsia="en-US"/>
              </w:rPr>
              <w:t xml:space="preserve">bude mít </w:t>
            </w:r>
            <w:r w:rsidR="00194996">
              <w:rPr>
                <w:rFonts w:ascii="Calibri" w:hAnsi="Calibri"/>
                <w:szCs w:val="22"/>
                <w:lang w:eastAsia="en-US"/>
              </w:rPr>
              <w:t>sešit, do k</w:t>
            </w:r>
            <w:r w:rsidR="008812B2">
              <w:rPr>
                <w:rFonts w:ascii="Calibri" w:hAnsi="Calibri"/>
                <w:szCs w:val="22"/>
                <w:lang w:eastAsia="en-US"/>
              </w:rPr>
              <w:t>terého ji učitel češtiny nalepí</w:t>
            </w:r>
            <w:r w:rsidR="00194996">
              <w:rPr>
                <w:rFonts w:ascii="Calibri" w:hAnsi="Calibri"/>
                <w:szCs w:val="22"/>
                <w:lang w:eastAsia="en-US"/>
              </w:rPr>
              <w:t xml:space="preserve"> obrázky rodiny a třídy s českými popisky. Tento sešit bude </w:t>
            </w:r>
            <w:r>
              <w:rPr>
                <w:rFonts w:ascii="Calibri" w:hAnsi="Calibri"/>
                <w:szCs w:val="22"/>
                <w:lang w:eastAsia="en-US"/>
              </w:rPr>
              <w:t xml:space="preserve">Linda </w:t>
            </w:r>
            <w:r w:rsidR="00194996">
              <w:rPr>
                <w:rFonts w:ascii="Calibri" w:hAnsi="Calibri"/>
                <w:szCs w:val="22"/>
                <w:lang w:eastAsia="en-US"/>
              </w:rPr>
              <w:t>využívat podobným způsobem pro výuku základních slovíček a pojmů.</w:t>
            </w: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8812B2" w:rsidRDefault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</w:p>
          <w:p w:rsidR="00194996" w:rsidRDefault="00194996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e) Požadavky na organizaci práce učitele/</w:t>
            </w:r>
            <w:proofErr w:type="spellStart"/>
            <w:r>
              <w:rPr>
                <w:rFonts w:ascii="Calibri" w:hAnsi="Calibri"/>
                <w:b/>
                <w:sz w:val="20"/>
                <w:lang w:eastAsia="en-US"/>
              </w:rPr>
              <w:t>lů</w:t>
            </w:r>
            <w:proofErr w:type="spellEnd"/>
          </w:p>
        </w:tc>
      </w:tr>
      <w:tr w:rsidR="007F0BB9" w:rsidRPr="008A13A3">
        <w:tc>
          <w:tcPr>
            <w:tcW w:w="9634" w:type="dxa"/>
            <w:tcMar>
              <w:left w:w="68" w:type="dxa"/>
            </w:tcMar>
          </w:tcPr>
          <w:p w:rsidR="0021471D" w:rsidRDefault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Linda </w:t>
            </w:r>
            <w:r w:rsidR="008812B2">
              <w:rPr>
                <w:rFonts w:ascii="Calibri" w:hAnsi="Calibri"/>
                <w:szCs w:val="22"/>
              </w:rPr>
              <w:t>bude mít</w:t>
            </w:r>
            <w:r w:rsidR="00DE1B21">
              <w:rPr>
                <w:rFonts w:ascii="Calibri" w:hAnsi="Calibri"/>
                <w:szCs w:val="22"/>
              </w:rPr>
              <w:t xml:space="preserve"> stále k dispozici mobil s překladovým slovníkem Google vietnamsko-český.</w:t>
            </w:r>
          </w:p>
          <w:p w:rsidR="00DE1B21" w:rsidRDefault="00DE1B21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Učitelé jsou seznámeni, že v naukových předmětech se bude </w:t>
            </w:r>
            <w:r w:rsidR="00FF475E">
              <w:rPr>
                <w:rFonts w:ascii="Calibri" w:hAnsi="Calibri"/>
                <w:szCs w:val="22"/>
              </w:rPr>
              <w:t xml:space="preserve">Linda </w:t>
            </w:r>
            <w:r w:rsidR="00815213">
              <w:rPr>
                <w:rFonts w:ascii="Calibri" w:hAnsi="Calibri"/>
                <w:szCs w:val="22"/>
              </w:rPr>
              <w:t xml:space="preserve">zároveň </w:t>
            </w:r>
            <w:r>
              <w:rPr>
                <w:rFonts w:ascii="Calibri" w:hAnsi="Calibri"/>
                <w:szCs w:val="22"/>
              </w:rPr>
              <w:t>věnovat výuce českého jazyka.</w:t>
            </w:r>
          </w:p>
          <w:p w:rsidR="00DE1B21" w:rsidRDefault="00DE1B21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</w:rPr>
      </w:pPr>
    </w:p>
    <w:p w:rsidR="00DE1B21" w:rsidRDefault="00DE1B21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</w:rPr>
      </w:pPr>
    </w:p>
    <w:p w:rsidR="00DE1B21" w:rsidRDefault="00DE1B21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A41014" w:rsidRDefault="00FF475E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Linda </w:t>
            </w:r>
            <w:r w:rsidR="00DE1B21">
              <w:rPr>
                <w:rFonts w:ascii="Calibri" w:hAnsi="Calibri"/>
                <w:szCs w:val="22"/>
              </w:rPr>
              <w:t>bude mít za úkol každý den předříkávat matce, co se ten den naučila. Všechna slovíčka a spojení.</w:t>
            </w:r>
          </w:p>
          <w:p w:rsidR="00DE1B21" w:rsidRDefault="00DE1B21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Smyslem tohoto úkolu je, si co nejvíce osvojovat český jazyk.</w:t>
            </w:r>
          </w:p>
          <w:p w:rsidR="00DE1B21" w:rsidRDefault="00FF475E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Linda </w:t>
            </w:r>
            <w:r w:rsidR="00DE1B21">
              <w:rPr>
                <w:rFonts w:ascii="Calibri" w:hAnsi="Calibri"/>
                <w:szCs w:val="22"/>
              </w:rPr>
              <w:t xml:space="preserve">bude navštěvovat každé úterý výuku češtiny pro </w:t>
            </w:r>
            <w:r w:rsidR="002D3ED0">
              <w:rPr>
                <w:rFonts w:ascii="Calibri" w:hAnsi="Calibri"/>
                <w:szCs w:val="22"/>
              </w:rPr>
              <w:t>cizince v blízké ZŠ</w:t>
            </w:r>
            <w:r w:rsidR="00DE1B21">
              <w:rPr>
                <w:rFonts w:ascii="Calibri" w:hAnsi="Calibri"/>
                <w:szCs w:val="22"/>
              </w:rPr>
              <w:t>.</w:t>
            </w:r>
          </w:p>
          <w:p w:rsidR="00DE1B21" w:rsidRPr="00A41014" w:rsidRDefault="00DE1B21" w:rsidP="00A41014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 xml:space="preserve">V. Podpůrná opatření jiného druhu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7F0BB9">
        <w:tc>
          <w:tcPr>
            <w:tcW w:w="9634" w:type="dxa"/>
            <w:tcMar>
              <w:left w:w="68" w:type="dxa"/>
            </w:tcMar>
          </w:tcPr>
          <w:p w:rsidR="0021471D" w:rsidRDefault="00DE1B21" w:rsidP="00FF475E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  <w:lang w:eastAsia="en-US"/>
              </w:rPr>
            </w:pPr>
            <w:r>
              <w:rPr>
                <w:rFonts w:ascii="Calibri" w:hAnsi="Calibri"/>
                <w:szCs w:val="22"/>
                <w:lang w:eastAsia="en-US"/>
              </w:rPr>
              <w:t>Učitelé budou umožňovat</w:t>
            </w:r>
            <w:r w:rsidR="00FF475E">
              <w:rPr>
                <w:rFonts w:ascii="Calibri" w:hAnsi="Calibri"/>
                <w:szCs w:val="22"/>
                <w:lang w:eastAsia="en-US"/>
              </w:rPr>
              <w:t xml:space="preserve"> Lindě</w:t>
            </w:r>
            <w:r>
              <w:rPr>
                <w:rFonts w:ascii="Calibri" w:hAnsi="Calibri"/>
                <w:szCs w:val="22"/>
                <w:lang w:eastAsia="en-US"/>
              </w:rPr>
              <w:t xml:space="preserve">, aby se co nejvíce zapojovala do činností s celou třídou a podporovat ji v tom, aby se zapojila do činností zájmových a </w:t>
            </w:r>
            <w:r w:rsidR="00252347">
              <w:rPr>
                <w:rFonts w:ascii="Calibri" w:hAnsi="Calibri"/>
                <w:szCs w:val="22"/>
                <w:lang w:eastAsia="en-US"/>
              </w:rPr>
              <w:t>mimoškolních.</w:t>
            </w:r>
            <w:r w:rsidR="002D3ED0">
              <w:rPr>
                <w:rFonts w:ascii="Calibri" w:hAnsi="Calibri"/>
                <w:szCs w:val="22"/>
                <w:lang w:eastAsia="en-US"/>
              </w:rPr>
              <w:t xml:space="preserve"> Třídu sleduje speciální pedagog a psychoterapeut z důvodu možného vyloučení z třídního kolektivu a isolace. 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9634"/>
      </w:tblGrid>
      <w:tr w:rsidR="007F0BB9">
        <w:tc>
          <w:tcPr>
            <w:tcW w:w="963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VI. Vyhodnocení účinnosti PLPP                                                                              Dne: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(Naplnění cílů PLPP)</w:t>
            </w:r>
            <w:r w:rsidR="00F21335">
              <w:rPr>
                <w:rFonts w:ascii="Calibri" w:hAnsi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20/12/2017</w:t>
            </w:r>
          </w:p>
        </w:tc>
      </w:tr>
      <w:tr w:rsidR="007F0BB9">
        <w:trPr>
          <w:trHeight w:val="567"/>
        </w:trPr>
        <w:tc>
          <w:tcPr>
            <w:tcW w:w="9634" w:type="dxa"/>
            <w:tcMar>
              <w:left w:w="68" w:type="dxa"/>
            </w:tcMar>
          </w:tcPr>
          <w:p w:rsidR="008812B2" w:rsidRPr="002A78D0" w:rsidRDefault="00F21335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F21335">
              <w:rPr>
                <w:rFonts w:asciiTheme="minorHAnsi" w:hAnsiTheme="minorHAnsi"/>
                <w:b/>
              </w:rPr>
              <w:t>ČJ -</w:t>
            </w:r>
            <w:r>
              <w:rPr>
                <w:rFonts w:asciiTheme="minorHAnsi" w:hAnsiTheme="minorHAnsi"/>
              </w:rPr>
              <w:t xml:space="preserve"> Linda stále </w:t>
            </w:r>
            <w:r w:rsidR="008812B2" w:rsidRPr="002A78D0">
              <w:rPr>
                <w:rFonts w:asciiTheme="minorHAnsi" w:hAnsiTheme="minorHAnsi"/>
              </w:rPr>
              <w:t xml:space="preserve"> česky</w:t>
            </w:r>
            <w:r>
              <w:rPr>
                <w:rFonts w:asciiTheme="minorHAnsi" w:hAnsiTheme="minorHAnsi"/>
              </w:rPr>
              <w:t xml:space="preserve"> nerozumí a to</w:t>
            </w:r>
            <w:r w:rsidR="008812B2" w:rsidRPr="002A78D0">
              <w:rPr>
                <w:rFonts w:asciiTheme="minorHAnsi" w:hAnsiTheme="minorHAnsi"/>
              </w:rPr>
              <w:t xml:space="preserve"> ani základním pokynům. </w:t>
            </w:r>
            <w:r>
              <w:rPr>
                <w:rFonts w:asciiTheme="minorHAnsi" w:hAnsiTheme="minorHAnsi"/>
              </w:rPr>
              <w:t xml:space="preserve">Píše </w:t>
            </w:r>
            <w:r w:rsidR="008812B2" w:rsidRPr="002A78D0">
              <w:rPr>
                <w:rFonts w:asciiTheme="minorHAnsi" w:hAnsiTheme="minorHAnsi"/>
              </w:rPr>
              <w:t>latinkou.</w:t>
            </w: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M 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F475E">
              <w:rPr>
                <w:rFonts w:asciiTheme="minorHAnsi" w:hAnsiTheme="minorHAnsi"/>
              </w:rPr>
              <w:t>Linda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2A78D0">
              <w:rPr>
                <w:rFonts w:asciiTheme="minorHAnsi" w:hAnsiTheme="minorHAnsi"/>
              </w:rPr>
              <w:t xml:space="preserve">pracuje ze stejného pracovního sešitu jako spolužáci, s využitím nonverbální komunikace a názorných pomůcek. S využitím vzorového příkladu je schopna příklady vyřešit. </w:t>
            </w: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Aj –</w:t>
            </w:r>
            <w:r w:rsidRPr="002A78D0">
              <w:rPr>
                <w:rFonts w:asciiTheme="minorHAnsi" w:hAnsiTheme="minorHAnsi"/>
              </w:rPr>
              <w:t xml:space="preserve"> v angličtině rozumí jen pozdravy, dále </w:t>
            </w:r>
            <w:proofErr w:type="spellStart"/>
            <w:r w:rsidRPr="002A78D0">
              <w:rPr>
                <w:rFonts w:asciiTheme="minorHAnsi" w:hAnsiTheme="minorHAnsi"/>
              </w:rPr>
              <w:t>yes</w:t>
            </w:r>
            <w:proofErr w:type="spellEnd"/>
            <w:r w:rsidRPr="002A78D0">
              <w:rPr>
                <w:rFonts w:asciiTheme="minorHAnsi" w:hAnsiTheme="minorHAnsi"/>
              </w:rPr>
              <w:t>, no a umí číslovky do 10, neumí barvy. Angličtinu ve Vietnamu na ZŠ měla 3 roky. Na naší škole nedosahuje její dovednost v anglickém jazyce dovednost žáka 3. třídy (1. ročník výuky Aj u nás)</w:t>
            </w: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VV 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F475E">
              <w:rPr>
                <w:rFonts w:asciiTheme="minorHAnsi" w:hAnsiTheme="minorHAnsi"/>
              </w:rPr>
              <w:t>Linda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2A78D0">
              <w:rPr>
                <w:rFonts w:asciiTheme="minorHAnsi" w:hAnsiTheme="minorHAnsi"/>
              </w:rPr>
              <w:t xml:space="preserve">krásně kreslí, zadání úkolu sice nerozumí, ale inspiruje se podle ukázky. V hodinách VV žáci společně vytvářejí pro </w:t>
            </w:r>
            <w:r>
              <w:rPr>
                <w:rFonts w:asciiTheme="minorHAnsi" w:hAnsiTheme="minorHAnsi"/>
              </w:rPr>
              <w:t xml:space="preserve">Lindu </w:t>
            </w:r>
            <w:r w:rsidRPr="002A78D0">
              <w:rPr>
                <w:rFonts w:asciiTheme="minorHAnsi" w:hAnsiTheme="minorHAnsi"/>
              </w:rPr>
              <w:t xml:space="preserve">komunikační kartičky, které zatím </w:t>
            </w:r>
            <w:r>
              <w:rPr>
                <w:rFonts w:asciiTheme="minorHAnsi" w:hAnsiTheme="minorHAnsi"/>
              </w:rPr>
              <w:t xml:space="preserve">dívka </w:t>
            </w:r>
            <w:r w:rsidRPr="002A78D0">
              <w:rPr>
                <w:rFonts w:asciiTheme="minorHAnsi" w:hAnsiTheme="minorHAnsi"/>
              </w:rPr>
              <w:t>odmítá používat</w:t>
            </w: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 w:rsidRPr="002A78D0">
              <w:rPr>
                <w:rFonts w:asciiTheme="minorHAnsi" w:hAnsiTheme="minorHAnsi"/>
                <w:b/>
              </w:rPr>
              <w:t>TV –</w:t>
            </w:r>
            <w:r w:rsidRPr="002A78D0">
              <w:rPr>
                <w:rFonts w:asciiTheme="minorHAnsi" w:hAnsiTheme="minorHAnsi"/>
              </w:rPr>
              <w:t xml:space="preserve"> tělocvik </w:t>
            </w:r>
            <w:r>
              <w:rPr>
                <w:rFonts w:asciiTheme="minorHAnsi" w:hAnsiTheme="minorHAnsi"/>
              </w:rPr>
              <w:t xml:space="preserve">Lindu </w:t>
            </w:r>
            <w:r w:rsidRPr="002A78D0">
              <w:rPr>
                <w:rFonts w:asciiTheme="minorHAnsi" w:hAnsiTheme="minorHAnsi"/>
              </w:rPr>
              <w:t>baví, zapojuje se a sleduje ostatní.</w:t>
            </w:r>
          </w:p>
          <w:p w:rsidR="00F21335" w:rsidRDefault="00F21335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F21335" w:rsidRDefault="00F21335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F21335" w:rsidRDefault="00F21335" w:rsidP="00F21335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Linda není stále schopna se zapojit do výuky většiny vzdělávacích předmětů 6.</w:t>
            </w:r>
            <w:r w:rsidR="000F693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ročníku. </w:t>
            </w:r>
            <w:r>
              <w:rPr>
                <w:rFonts w:asciiTheme="minorHAnsi" w:hAnsiTheme="minorHAnsi"/>
              </w:rPr>
              <w:t xml:space="preserve">Škola aktuálně nemůže zajistit ještě vyšší formu péče o žákyni, proto </w:t>
            </w:r>
            <w:r>
              <w:rPr>
                <w:rFonts w:asciiTheme="minorHAnsi" w:hAnsiTheme="minorHAnsi"/>
              </w:rPr>
              <w:t>byla doporučena z</w:t>
            </w:r>
            <w:r w:rsidR="00BC449B">
              <w:rPr>
                <w:rFonts w:asciiTheme="minorHAnsi" w:hAnsiTheme="minorHAnsi"/>
              </w:rPr>
              <w:t xml:space="preserve">ákonným zástupcům návštěva PPP s možností nastavení dalších podpůrných opatření. </w:t>
            </w:r>
            <w:bookmarkStart w:id="1" w:name="_GoBack"/>
            <w:bookmarkEnd w:id="1"/>
          </w:p>
          <w:p w:rsidR="00F21335" w:rsidRDefault="00F21335" w:rsidP="00F21335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8812B2" w:rsidRPr="002A78D0" w:rsidRDefault="008812B2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Theme="minorHAnsi" w:hAnsiTheme="minorHAnsi"/>
              </w:rPr>
            </w:pPr>
          </w:p>
          <w:p w:rsidR="0021471D" w:rsidRDefault="0021471D" w:rsidP="008812B2">
            <w:pPr>
              <w:tabs>
                <w:tab w:val="left" w:pos="9638"/>
              </w:tabs>
              <w:suppressAutoHyphens w:val="0"/>
              <w:ind w:right="57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3886"/>
        <w:gridCol w:w="5669"/>
      </w:tblGrid>
      <w:tr w:rsidR="007F0BB9">
        <w:tc>
          <w:tcPr>
            <w:tcW w:w="3886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>
              <w:rPr>
                <w:rStyle w:val="Ukotvenpoznmkypodarou"/>
                <w:rFonts w:ascii="Calibri" w:hAnsi="Calibr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68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MS Gothic" w:eastAsia="MS Gothic" w:hAnsi="MS Gothic" w:cs="MS Gothic" w:hint="eastAsia"/>
                <w:b/>
                <w:sz w:val="22"/>
                <w:szCs w:val="22"/>
                <w:lang w:eastAsia="en-US"/>
              </w:rPr>
              <w:t>☐</w:t>
            </w:r>
            <w:r>
              <w:rPr>
                <w:rFonts w:ascii="Calibri" w:eastAsia="MS Gothic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Ano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7F0BB9" w:rsidRDefault="007F0BB9">
            <w:pPr>
              <w:tabs>
                <w:tab w:val="left" w:pos="9638"/>
              </w:tabs>
              <w:suppressAutoHyphens w:val="0"/>
            </w:pP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 w:rsidR="00252347" w:rsidRPr="00252347">
              <w:rPr>
                <w:rFonts w:ascii="MS Gothic" w:eastAsia="MS Gothic" w:hAnsi="MS Gothic" w:cs="MS Gothic" w:hint="eastAsia"/>
                <w:b/>
                <w:sz w:val="22"/>
                <w:szCs w:val="22"/>
                <w:lang w:eastAsia="en-US"/>
              </w:rPr>
              <w:t>x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PPP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SPC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SVP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☐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jiné: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F0BB9" w:rsidRDefault="007F0BB9">
      <w:pPr>
        <w:tabs>
          <w:tab w:val="left" w:pos="9638"/>
        </w:tabs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63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370"/>
        <w:gridCol w:w="3550"/>
        <w:gridCol w:w="3714"/>
      </w:tblGrid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355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Podpis a datum</w:t>
            </w: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  <w:bookmarkStart w:id="2" w:name="__DdeLink__221_689766882"/>
            <w:bookmarkEnd w:id="2"/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  <w:tr w:rsidR="007F0BB9">
        <w:tc>
          <w:tcPr>
            <w:tcW w:w="2370" w:type="dxa"/>
            <w:shd w:val="clear" w:color="auto" w:fill="D9D9D9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3550" w:type="dxa"/>
            <w:tcMar>
              <w:left w:w="68" w:type="dxa"/>
            </w:tcMar>
            <w:vAlign w:val="center"/>
          </w:tcPr>
          <w:p w:rsidR="007F0BB9" w:rsidRDefault="007F0BB9">
            <w:pPr>
              <w:tabs>
                <w:tab w:val="left" w:pos="9638"/>
              </w:tabs>
              <w:suppressAutoHyphens w:val="0"/>
              <w:rPr>
                <w:rFonts w:ascii="Calibri" w:hAnsi="Calibri"/>
                <w:szCs w:val="22"/>
              </w:rPr>
            </w:pPr>
          </w:p>
        </w:tc>
        <w:tc>
          <w:tcPr>
            <w:tcW w:w="3714" w:type="dxa"/>
            <w:tcMar>
              <w:left w:w="68" w:type="dxa"/>
            </w:tcMar>
          </w:tcPr>
          <w:p w:rsidR="007F0BB9" w:rsidRDefault="007F0BB9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hAnsi="Calibri"/>
                <w:szCs w:val="22"/>
                <w:lang w:eastAsia="en-US"/>
              </w:rPr>
            </w:pPr>
          </w:p>
        </w:tc>
      </w:tr>
    </w:tbl>
    <w:p w:rsidR="007F0BB9" w:rsidRDefault="007F0BB9">
      <w:pPr>
        <w:tabs>
          <w:tab w:val="left" w:pos="7650"/>
        </w:tabs>
        <w:suppressAutoHyphens w:val="0"/>
        <w:spacing w:after="200" w:line="276" w:lineRule="auto"/>
      </w:pPr>
      <w:r>
        <w:rPr>
          <w:rFonts w:ascii="Calibri" w:hAnsi="Calibri"/>
          <w:lang w:eastAsia="cs-CZ"/>
        </w:rPr>
        <w:t xml:space="preserve"> </w:t>
      </w:r>
      <w:r w:rsidR="00252347">
        <w:rPr>
          <w:rFonts w:ascii="Calibri" w:hAnsi="Calibri"/>
          <w:lang w:eastAsia="cs-CZ"/>
        </w:rPr>
        <w:t>PLPP vyhotoven 18. 10. 2017, přílohou plánu jsou 3 přeložené přílohy s hodnocením za školní rok 2015/2016 a 2016/2017 z Vietnamu.</w:t>
      </w:r>
    </w:p>
    <w:sectPr w:rsidR="007F0BB9" w:rsidSect="00496ACF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85" w:rsidRDefault="001E3285" w:rsidP="00496ACF">
      <w:r>
        <w:separator/>
      </w:r>
    </w:p>
  </w:endnote>
  <w:endnote w:type="continuationSeparator" w:id="0">
    <w:p w:rsidR="001E3285" w:rsidRDefault="001E3285" w:rsidP="004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85" w:rsidRDefault="001E3285">
      <w:r>
        <w:separator/>
      </w:r>
    </w:p>
  </w:footnote>
  <w:footnote w:type="continuationSeparator" w:id="0">
    <w:p w:rsidR="001E3285" w:rsidRDefault="001E3285">
      <w:r>
        <w:continuationSeparator/>
      </w:r>
    </w:p>
  </w:footnote>
  <w:footnote w:id="1">
    <w:p w:rsidR="007F0BB9" w:rsidRDefault="007F0BB9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i/>
          <w:sz w:val="18"/>
          <w:szCs w:val="18"/>
        </w:rPr>
        <w:t>Odpovídají</w:t>
      </w:r>
      <w:r w:rsidR="00252347">
        <w:rPr>
          <w:i/>
          <w:sz w:val="18"/>
          <w:szCs w:val="18"/>
        </w:rPr>
        <w:t>cí zaškrtněte, případně doplňte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7" w:rsidRDefault="002523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04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05D59D2"/>
    <w:multiLevelType w:val="hybridMultilevel"/>
    <w:tmpl w:val="52365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3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300742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 w15:restartNumberingAfterBreak="0">
    <w:nsid w:val="35A95BA7"/>
    <w:multiLevelType w:val="hybridMultilevel"/>
    <w:tmpl w:val="0F187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CF"/>
    <w:rsid w:val="00000EE9"/>
    <w:rsid w:val="000C652D"/>
    <w:rsid w:val="000F6931"/>
    <w:rsid w:val="00124CDA"/>
    <w:rsid w:val="00194996"/>
    <w:rsid w:val="0019587D"/>
    <w:rsid w:val="001E3285"/>
    <w:rsid w:val="001E7833"/>
    <w:rsid w:val="00201AF4"/>
    <w:rsid w:val="0021471D"/>
    <w:rsid w:val="00252347"/>
    <w:rsid w:val="00262948"/>
    <w:rsid w:val="002A78D0"/>
    <w:rsid w:val="002D3ED0"/>
    <w:rsid w:val="00313EC2"/>
    <w:rsid w:val="00491A37"/>
    <w:rsid w:val="00496ACF"/>
    <w:rsid w:val="004A0F72"/>
    <w:rsid w:val="00577B0E"/>
    <w:rsid w:val="005A510A"/>
    <w:rsid w:val="005C1CA9"/>
    <w:rsid w:val="005D1DB1"/>
    <w:rsid w:val="005F4462"/>
    <w:rsid w:val="00670BED"/>
    <w:rsid w:val="00695751"/>
    <w:rsid w:val="006A2CDE"/>
    <w:rsid w:val="00730C67"/>
    <w:rsid w:val="007362FC"/>
    <w:rsid w:val="00737B7A"/>
    <w:rsid w:val="007D3C99"/>
    <w:rsid w:val="007F0BB9"/>
    <w:rsid w:val="00815213"/>
    <w:rsid w:val="00834E80"/>
    <w:rsid w:val="008812B2"/>
    <w:rsid w:val="008A13A3"/>
    <w:rsid w:val="009624F9"/>
    <w:rsid w:val="00A41014"/>
    <w:rsid w:val="00AC3960"/>
    <w:rsid w:val="00B044AA"/>
    <w:rsid w:val="00B04C2F"/>
    <w:rsid w:val="00B13885"/>
    <w:rsid w:val="00B300D1"/>
    <w:rsid w:val="00BC449B"/>
    <w:rsid w:val="00BC7102"/>
    <w:rsid w:val="00BF3944"/>
    <w:rsid w:val="00C4476B"/>
    <w:rsid w:val="00C71988"/>
    <w:rsid w:val="00C908C5"/>
    <w:rsid w:val="00C966C4"/>
    <w:rsid w:val="00D65AB1"/>
    <w:rsid w:val="00D861B5"/>
    <w:rsid w:val="00DE1B21"/>
    <w:rsid w:val="00DE64C6"/>
    <w:rsid w:val="00DF2591"/>
    <w:rsid w:val="00E8258E"/>
    <w:rsid w:val="00EE4E70"/>
    <w:rsid w:val="00F21335"/>
    <w:rsid w:val="00F81FE9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64A75"/>
  <w15:docId w15:val="{D3F00B76-8B50-4303-B3A1-48B80F1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ACF"/>
    <w:pPr>
      <w:suppressAutoHyphens/>
    </w:pPr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96ACF"/>
    <w:rPr>
      <w:rFonts w:ascii="Arial" w:hAnsi="Arial" w:cs="Times New Roman"/>
      <w:sz w:val="20"/>
      <w:szCs w:val="20"/>
      <w:lang w:eastAsia="ar-SA" w:bidi="ar-SA"/>
    </w:rPr>
  </w:style>
  <w:style w:type="character" w:styleId="Znakapoznpodarou">
    <w:name w:val="footnote reference"/>
    <w:basedOn w:val="Standardnpsmoodstavce"/>
    <w:uiPriority w:val="99"/>
    <w:rsid w:val="00496ACF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496ACF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6ACF"/>
    <w:rPr>
      <w:rFonts w:ascii="Arial" w:hAnsi="Arial" w:cs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6ACF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496ACF"/>
    <w:rPr>
      <w:rFonts w:ascii="Tahoma" w:hAnsi="Tahoma" w:cs="Tahoma"/>
      <w:sz w:val="16"/>
      <w:szCs w:val="16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496ACF"/>
    <w:rPr>
      <w:rFonts w:cs="Times New Roman"/>
      <w:color w:val="808080"/>
    </w:rPr>
  </w:style>
  <w:style w:type="character" w:customStyle="1" w:styleId="Texty">
    <w:name w:val="Texty"/>
    <w:uiPriority w:val="99"/>
    <w:rsid w:val="00496ACF"/>
    <w:rPr>
      <w:rFonts w:ascii="Calibri" w:hAnsi="Calibri"/>
      <w:color w:val="000000"/>
      <w:sz w:val="24"/>
    </w:rPr>
  </w:style>
  <w:style w:type="character" w:customStyle="1" w:styleId="FootnoteCharacters">
    <w:name w:val="Footnote Characters"/>
    <w:uiPriority w:val="99"/>
    <w:rsid w:val="00D65AB1"/>
  </w:style>
  <w:style w:type="character" w:customStyle="1" w:styleId="FootnoteAnchor">
    <w:name w:val="Footnote Anchor"/>
    <w:uiPriority w:val="99"/>
    <w:rsid w:val="00D65AB1"/>
    <w:rPr>
      <w:vertAlign w:val="superscript"/>
    </w:rPr>
  </w:style>
  <w:style w:type="character" w:customStyle="1" w:styleId="EndnoteAnchor">
    <w:name w:val="Endnote Anchor"/>
    <w:uiPriority w:val="99"/>
    <w:rsid w:val="00D65AB1"/>
    <w:rPr>
      <w:vertAlign w:val="superscript"/>
    </w:rPr>
  </w:style>
  <w:style w:type="character" w:customStyle="1" w:styleId="EndnoteCharacters">
    <w:name w:val="Endnote Characters"/>
    <w:uiPriority w:val="99"/>
    <w:rsid w:val="00D65AB1"/>
  </w:style>
  <w:style w:type="character" w:customStyle="1" w:styleId="WW8Num25z0">
    <w:name w:val="WW8Num25z0"/>
    <w:uiPriority w:val="99"/>
    <w:rsid w:val="00D65AB1"/>
    <w:rPr>
      <w:rFonts w:ascii="Symbol" w:hAnsi="Symbol"/>
      <w:color w:val="000000"/>
    </w:rPr>
  </w:style>
  <w:style w:type="character" w:customStyle="1" w:styleId="WW8Num25z1">
    <w:name w:val="WW8Num25z1"/>
    <w:uiPriority w:val="99"/>
    <w:rsid w:val="00D65AB1"/>
    <w:rPr>
      <w:rFonts w:ascii="Courier New" w:hAnsi="Courier New"/>
    </w:rPr>
  </w:style>
  <w:style w:type="character" w:customStyle="1" w:styleId="WW8Num25z2">
    <w:name w:val="WW8Num25z2"/>
    <w:uiPriority w:val="99"/>
    <w:rsid w:val="00D65AB1"/>
    <w:rPr>
      <w:rFonts w:ascii="Wingdings" w:hAnsi="Wingdings"/>
    </w:rPr>
  </w:style>
  <w:style w:type="character" w:customStyle="1" w:styleId="WW8Num25z3">
    <w:name w:val="WW8Num25z3"/>
    <w:uiPriority w:val="99"/>
    <w:rsid w:val="00D65AB1"/>
    <w:rPr>
      <w:rFonts w:ascii="Symbol" w:hAnsi="Symbol"/>
    </w:rPr>
  </w:style>
  <w:style w:type="character" w:customStyle="1" w:styleId="Bullets">
    <w:name w:val="Bullets"/>
    <w:uiPriority w:val="99"/>
    <w:rsid w:val="00D65AB1"/>
    <w:rPr>
      <w:rFonts w:ascii="OpenSymbol" w:hAnsi="OpenSymbo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Standardnpsmoodstavce"/>
    <w:uiPriority w:val="99"/>
    <w:semiHidden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CommentTextChar1">
    <w:name w:val="Comment Text Char1"/>
    <w:basedOn w:val="Standardnpsmoodstavce"/>
    <w:uiPriority w:val="99"/>
    <w:semiHidden/>
    <w:rsid w:val="00D65AB1"/>
    <w:rPr>
      <w:rFonts w:ascii="Arial" w:hAnsi="Arial" w:cs="Times New Roman"/>
      <w:color w:val="00000A"/>
      <w:sz w:val="20"/>
      <w:szCs w:val="20"/>
      <w:lang w:eastAsia="ar-SA" w:bidi="ar-SA"/>
    </w:rPr>
  </w:style>
  <w:style w:type="character" w:customStyle="1" w:styleId="CommentSubjectChar1">
    <w:name w:val="Comment Subject Char1"/>
    <w:basedOn w:val="TextkomenteChar"/>
    <w:uiPriority w:val="99"/>
    <w:semiHidden/>
    <w:rsid w:val="00D65AB1"/>
    <w:rPr>
      <w:rFonts w:ascii="Arial" w:hAnsi="Arial" w:cs="Times New Roman"/>
      <w:b/>
      <w:bCs/>
      <w:color w:val="00000A"/>
      <w:sz w:val="20"/>
      <w:szCs w:val="20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5AB1"/>
    <w:rPr>
      <w:rFonts w:ascii="Times New Roman" w:hAnsi="Times New Roman" w:cs="Times New Roman"/>
      <w:color w:val="00000A"/>
      <w:sz w:val="2"/>
      <w:lang w:eastAsia="ar-SA" w:bidi="ar-SA"/>
    </w:rPr>
  </w:style>
  <w:style w:type="character" w:customStyle="1" w:styleId="ListLabel1">
    <w:name w:val="ListLabel 1"/>
    <w:uiPriority w:val="99"/>
    <w:rsid w:val="00496ACF"/>
    <w:rPr>
      <w:rFonts w:ascii="Verdana" w:hAnsi="Verdana"/>
      <w:color w:val="000000"/>
      <w:sz w:val="20"/>
    </w:rPr>
  </w:style>
  <w:style w:type="character" w:customStyle="1" w:styleId="ListLabel2">
    <w:name w:val="ListLabel 2"/>
    <w:uiPriority w:val="99"/>
    <w:rsid w:val="00496ACF"/>
  </w:style>
  <w:style w:type="character" w:customStyle="1" w:styleId="ListLabel3">
    <w:name w:val="ListLabel 3"/>
    <w:uiPriority w:val="99"/>
    <w:rsid w:val="00496ACF"/>
  </w:style>
  <w:style w:type="character" w:customStyle="1" w:styleId="ListLabel4">
    <w:name w:val="ListLabel 4"/>
    <w:uiPriority w:val="99"/>
    <w:rsid w:val="00496ACF"/>
  </w:style>
  <w:style w:type="character" w:customStyle="1" w:styleId="ListLabel5">
    <w:name w:val="ListLabel 5"/>
    <w:uiPriority w:val="99"/>
    <w:rsid w:val="00496ACF"/>
  </w:style>
  <w:style w:type="character" w:customStyle="1" w:styleId="ListLabel6">
    <w:name w:val="ListLabel 6"/>
    <w:uiPriority w:val="99"/>
    <w:rsid w:val="00496ACF"/>
  </w:style>
  <w:style w:type="character" w:customStyle="1" w:styleId="ListLabel7">
    <w:name w:val="ListLabel 7"/>
    <w:uiPriority w:val="99"/>
    <w:rsid w:val="00496ACF"/>
  </w:style>
  <w:style w:type="character" w:customStyle="1" w:styleId="ListLabel8">
    <w:name w:val="ListLabel 8"/>
    <w:uiPriority w:val="99"/>
    <w:rsid w:val="00496ACF"/>
  </w:style>
  <w:style w:type="character" w:customStyle="1" w:styleId="ListLabel9">
    <w:name w:val="ListLabel 9"/>
    <w:uiPriority w:val="99"/>
    <w:rsid w:val="00496ACF"/>
  </w:style>
  <w:style w:type="character" w:customStyle="1" w:styleId="ListLabel10">
    <w:name w:val="ListLabel 10"/>
    <w:uiPriority w:val="99"/>
    <w:rsid w:val="00496ACF"/>
  </w:style>
  <w:style w:type="character" w:customStyle="1" w:styleId="ListLabel11">
    <w:name w:val="ListLabel 11"/>
    <w:uiPriority w:val="99"/>
    <w:rsid w:val="00496ACF"/>
  </w:style>
  <w:style w:type="character" w:customStyle="1" w:styleId="ListLabel12">
    <w:name w:val="ListLabel 12"/>
    <w:uiPriority w:val="99"/>
    <w:rsid w:val="00496ACF"/>
  </w:style>
  <w:style w:type="character" w:customStyle="1" w:styleId="ListLabel13">
    <w:name w:val="ListLabel 13"/>
    <w:uiPriority w:val="99"/>
    <w:rsid w:val="00496ACF"/>
  </w:style>
  <w:style w:type="character" w:customStyle="1" w:styleId="ListLabel14">
    <w:name w:val="ListLabel 14"/>
    <w:uiPriority w:val="99"/>
    <w:rsid w:val="00496ACF"/>
  </w:style>
  <w:style w:type="character" w:customStyle="1" w:styleId="ListLabel15">
    <w:name w:val="ListLabel 15"/>
    <w:uiPriority w:val="99"/>
    <w:rsid w:val="00496ACF"/>
  </w:style>
  <w:style w:type="character" w:customStyle="1" w:styleId="ListLabel16">
    <w:name w:val="ListLabel 16"/>
    <w:uiPriority w:val="99"/>
    <w:rsid w:val="00496ACF"/>
  </w:style>
  <w:style w:type="character" w:customStyle="1" w:styleId="ListLabel17">
    <w:name w:val="ListLabel 17"/>
    <w:uiPriority w:val="99"/>
    <w:rsid w:val="00496ACF"/>
  </w:style>
  <w:style w:type="character" w:customStyle="1" w:styleId="ListLabel18">
    <w:name w:val="ListLabel 18"/>
    <w:uiPriority w:val="99"/>
    <w:rsid w:val="00496ACF"/>
  </w:style>
  <w:style w:type="character" w:customStyle="1" w:styleId="ListLabel19">
    <w:name w:val="ListLabel 19"/>
    <w:uiPriority w:val="99"/>
    <w:rsid w:val="00496ACF"/>
    <w:rPr>
      <w:rFonts w:ascii="Calibri" w:hAnsi="Calibri"/>
      <w:color w:val="000000"/>
      <w:sz w:val="22"/>
    </w:rPr>
  </w:style>
  <w:style w:type="character" w:customStyle="1" w:styleId="ListLabel20">
    <w:name w:val="ListLabel 20"/>
    <w:uiPriority w:val="99"/>
    <w:rsid w:val="00496ACF"/>
  </w:style>
  <w:style w:type="character" w:customStyle="1" w:styleId="ListLabel21">
    <w:name w:val="ListLabel 21"/>
    <w:uiPriority w:val="99"/>
    <w:rsid w:val="00496ACF"/>
  </w:style>
  <w:style w:type="character" w:customStyle="1" w:styleId="ListLabel22">
    <w:name w:val="ListLabel 22"/>
    <w:uiPriority w:val="99"/>
    <w:rsid w:val="00496ACF"/>
  </w:style>
  <w:style w:type="character" w:customStyle="1" w:styleId="ListLabel23">
    <w:name w:val="ListLabel 23"/>
    <w:uiPriority w:val="99"/>
    <w:rsid w:val="00496ACF"/>
  </w:style>
  <w:style w:type="character" w:customStyle="1" w:styleId="ListLabel24">
    <w:name w:val="ListLabel 24"/>
    <w:uiPriority w:val="99"/>
    <w:rsid w:val="00496ACF"/>
  </w:style>
  <w:style w:type="character" w:customStyle="1" w:styleId="ListLabel25">
    <w:name w:val="ListLabel 25"/>
    <w:uiPriority w:val="99"/>
    <w:rsid w:val="00496ACF"/>
  </w:style>
  <w:style w:type="character" w:customStyle="1" w:styleId="ListLabel26">
    <w:name w:val="ListLabel 26"/>
    <w:uiPriority w:val="99"/>
    <w:rsid w:val="00496ACF"/>
  </w:style>
  <w:style w:type="character" w:customStyle="1" w:styleId="ListLabel27">
    <w:name w:val="ListLabel 27"/>
    <w:uiPriority w:val="99"/>
    <w:rsid w:val="00496ACF"/>
  </w:style>
  <w:style w:type="character" w:customStyle="1" w:styleId="ListLabel28">
    <w:name w:val="ListLabel 28"/>
    <w:uiPriority w:val="99"/>
    <w:rsid w:val="00496ACF"/>
    <w:rPr>
      <w:color w:val="000000"/>
      <w:sz w:val="22"/>
    </w:rPr>
  </w:style>
  <w:style w:type="character" w:customStyle="1" w:styleId="ListLabel29">
    <w:name w:val="ListLabel 29"/>
    <w:uiPriority w:val="99"/>
    <w:rsid w:val="00496ACF"/>
  </w:style>
  <w:style w:type="character" w:customStyle="1" w:styleId="ListLabel30">
    <w:name w:val="ListLabel 30"/>
    <w:uiPriority w:val="99"/>
    <w:rsid w:val="00496ACF"/>
  </w:style>
  <w:style w:type="character" w:customStyle="1" w:styleId="ListLabel31">
    <w:name w:val="ListLabel 31"/>
    <w:uiPriority w:val="99"/>
    <w:rsid w:val="00496ACF"/>
  </w:style>
  <w:style w:type="character" w:customStyle="1" w:styleId="ListLabel32">
    <w:name w:val="ListLabel 32"/>
    <w:uiPriority w:val="99"/>
    <w:rsid w:val="00496ACF"/>
  </w:style>
  <w:style w:type="character" w:customStyle="1" w:styleId="ListLabel33">
    <w:name w:val="ListLabel 33"/>
    <w:uiPriority w:val="99"/>
    <w:rsid w:val="00496ACF"/>
  </w:style>
  <w:style w:type="character" w:customStyle="1" w:styleId="ListLabel34">
    <w:name w:val="ListLabel 34"/>
    <w:uiPriority w:val="99"/>
    <w:rsid w:val="00496ACF"/>
  </w:style>
  <w:style w:type="character" w:customStyle="1" w:styleId="ListLabel35">
    <w:name w:val="ListLabel 35"/>
    <w:uiPriority w:val="99"/>
    <w:rsid w:val="00496ACF"/>
  </w:style>
  <w:style w:type="character" w:customStyle="1" w:styleId="ListLabel36">
    <w:name w:val="ListLabel 36"/>
    <w:uiPriority w:val="99"/>
    <w:rsid w:val="00496ACF"/>
  </w:style>
  <w:style w:type="character" w:customStyle="1" w:styleId="Znakypropoznmkupodarou">
    <w:name w:val="Znaky pro poznámku pod čarou"/>
    <w:uiPriority w:val="99"/>
    <w:rsid w:val="00496ACF"/>
  </w:style>
  <w:style w:type="character" w:customStyle="1" w:styleId="Ukotvenpoznmkypodarou">
    <w:name w:val="Ukotvení poznámky pod čarou"/>
    <w:uiPriority w:val="99"/>
    <w:rsid w:val="00496ACF"/>
    <w:rPr>
      <w:vertAlign w:val="superscript"/>
    </w:rPr>
  </w:style>
  <w:style w:type="character" w:customStyle="1" w:styleId="Ukotvenvysvtlivky">
    <w:name w:val="Ukotvení vysvětlivky"/>
    <w:uiPriority w:val="99"/>
    <w:rsid w:val="00496ACF"/>
    <w:rPr>
      <w:vertAlign w:val="superscript"/>
    </w:rPr>
  </w:style>
  <w:style w:type="character" w:customStyle="1" w:styleId="Znakyprovysvtlivky">
    <w:name w:val="Znaky pro vysvětlivky"/>
    <w:uiPriority w:val="99"/>
    <w:rsid w:val="00496ACF"/>
  </w:style>
  <w:style w:type="character" w:customStyle="1" w:styleId="ListLabel37">
    <w:name w:val="ListLabel 37"/>
    <w:uiPriority w:val="99"/>
    <w:rsid w:val="00496ACF"/>
    <w:rPr>
      <w:color w:val="000000"/>
      <w:sz w:val="22"/>
    </w:rPr>
  </w:style>
  <w:style w:type="character" w:customStyle="1" w:styleId="ListLabel38">
    <w:name w:val="ListLabel 38"/>
    <w:uiPriority w:val="99"/>
    <w:rsid w:val="00496ACF"/>
  </w:style>
  <w:style w:type="character" w:customStyle="1" w:styleId="ListLabel39">
    <w:name w:val="ListLabel 39"/>
    <w:uiPriority w:val="99"/>
    <w:rsid w:val="00496ACF"/>
  </w:style>
  <w:style w:type="character" w:customStyle="1" w:styleId="ListLabel40">
    <w:name w:val="ListLabel 40"/>
    <w:uiPriority w:val="99"/>
    <w:rsid w:val="00496ACF"/>
  </w:style>
  <w:style w:type="character" w:customStyle="1" w:styleId="ListLabel41">
    <w:name w:val="ListLabel 41"/>
    <w:uiPriority w:val="99"/>
    <w:rsid w:val="00496ACF"/>
  </w:style>
  <w:style w:type="character" w:customStyle="1" w:styleId="ListLabel42">
    <w:name w:val="ListLabel 42"/>
    <w:uiPriority w:val="99"/>
    <w:rsid w:val="00496ACF"/>
  </w:style>
  <w:style w:type="character" w:customStyle="1" w:styleId="ListLabel43">
    <w:name w:val="ListLabel 43"/>
    <w:uiPriority w:val="99"/>
    <w:rsid w:val="00496ACF"/>
  </w:style>
  <w:style w:type="character" w:customStyle="1" w:styleId="ListLabel44">
    <w:name w:val="ListLabel 44"/>
    <w:uiPriority w:val="99"/>
    <w:rsid w:val="00496ACF"/>
  </w:style>
  <w:style w:type="character" w:customStyle="1" w:styleId="ListLabel45">
    <w:name w:val="ListLabel 45"/>
    <w:uiPriority w:val="99"/>
    <w:rsid w:val="00496ACF"/>
  </w:style>
  <w:style w:type="character" w:customStyle="1" w:styleId="Odrky">
    <w:name w:val="Odrážky"/>
    <w:uiPriority w:val="99"/>
    <w:rsid w:val="00496ACF"/>
    <w:rPr>
      <w:rFonts w:ascii="OpenSymbol" w:eastAsia="Times New Roman" w:hAnsi="OpenSymbol"/>
    </w:rPr>
  </w:style>
  <w:style w:type="character" w:customStyle="1" w:styleId="ListLabel46">
    <w:name w:val="ListLabel 46"/>
    <w:uiPriority w:val="99"/>
    <w:rsid w:val="00496ACF"/>
    <w:rPr>
      <w:color w:val="000000"/>
      <w:sz w:val="22"/>
    </w:rPr>
  </w:style>
  <w:style w:type="character" w:customStyle="1" w:styleId="ListLabel47">
    <w:name w:val="ListLabel 47"/>
    <w:uiPriority w:val="99"/>
    <w:rsid w:val="00496ACF"/>
  </w:style>
  <w:style w:type="character" w:customStyle="1" w:styleId="ListLabel48">
    <w:name w:val="ListLabel 48"/>
    <w:uiPriority w:val="99"/>
    <w:rsid w:val="00496ACF"/>
  </w:style>
  <w:style w:type="character" w:customStyle="1" w:styleId="ListLabel49">
    <w:name w:val="ListLabel 49"/>
    <w:uiPriority w:val="99"/>
    <w:rsid w:val="00496ACF"/>
  </w:style>
  <w:style w:type="character" w:customStyle="1" w:styleId="ListLabel50">
    <w:name w:val="ListLabel 50"/>
    <w:uiPriority w:val="99"/>
    <w:rsid w:val="00496ACF"/>
  </w:style>
  <w:style w:type="character" w:customStyle="1" w:styleId="ListLabel51">
    <w:name w:val="ListLabel 51"/>
    <w:uiPriority w:val="99"/>
    <w:rsid w:val="00496ACF"/>
  </w:style>
  <w:style w:type="character" w:customStyle="1" w:styleId="ListLabel52">
    <w:name w:val="ListLabel 52"/>
    <w:uiPriority w:val="99"/>
    <w:rsid w:val="00496ACF"/>
  </w:style>
  <w:style w:type="character" w:customStyle="1" w:styleId="ListLabel53">
    <w:name w:val="ListLabel 53"/>
    <w:uiPriority w:val="99"/>
    <w:rsid w:val="00496ACF"/>
  </w:style>
  <w:style w:type="character" w:customStyle="1" w:styleId="ListLabel54">
    <w:name w:val="ListLabel 54"/>
    <w:uiPriority w:val="99"/>
    <w:rsid w:val="00496ACF"/>
  </w:style>
  <w:style w:type="character" w:customStyle="1" w:styleId="ListLabel55">
    <w:name w:val="ListLabel 55"/>
    <w:uiPriority w:val="99"/>
    <w:rsid w:val="00496ACF"/>
  </w:style>
  <w:style w:type="character" w:customStyle="1" w:styleId="ListLabel56">
    <w:name w:val="ListLabel 56"/>
    <w:uiPriority w:val="99"/>
    <w:rsid w:val="00496ACF"/>
  </w:style>
  <w:style w:type="character" w:customStyle="1" w:styleId="ListLabel57">
    <w:name w:val="ListLabel 57"/>
    <w:uiPriority w:val="99"/>
    <w:rsid w:val="00496ACF"/>
  </w:style>
  <w:style w:type="character" w:customStyle="1" w:styleId="ListLabel58">
    <w:name w:val="ListLabel 58"/>
    <w:uiPriority w:val="99"/>
    <w:rsid w:val="00496ACF"/>
  </w:style>
  <w:style w:type="character" w:customStyle="1" w:styleId="ListLabel59">
    <w:name w:val="ListLabel 59"/>
    <w:uiPriority w:val="99"/>
    <w:rsid w:val="00496ACF"/>
  </w:style>
  <w:style w:type="character" w:customStyle="1" w:styleId="ListLabel60">
    <w:name w:val="ListLabel 60"/>
    <w:uiPriority w:val="99"/>
    <w:rsid w:val="00496ACF"/>
  </w:style>
  <w:style w:type="character" w:customStyle="1" w:styleId="ListLabel61">
    <w:name w:val="ListLabel 61"/>
    <w:uiPriority w:val="99"/>
    <w:rsid w:val="00496ACF"/>
  </w:style>
  <w:style w:type="character" w:customStyle="1" w:styleId="ListLabel62">
    <w:name w:val="ListLabel 62"/>
    <w:uiPriority w:val="99"/>
    <w:rsid w:val="00496ACF"/>
  </w:style>
  <w:style w:type="character" w:customStyle="1" w:styleId="ListLabel63">
    <w:name w:val="ListLabel 63"/>
    <w:uiPriority w:val="99"/>
    <w:rsid w:val="00496ACF"/>
  </w:style>
  <w:style w:type="character" w:customStyle="1" w:styleId="ListLabel64">
    <w:name w:val="ListLabel 64"/>
    <w:uiPriority w:val="99"/>
    <w:rsid w:val="00496ACF"/>
    <w:rPr>
      <w:color w:val="000000"/>
      <w:sz w:val="22"/>
    </w:rPr>
  </w:style>
  <w:style w:type="character" w:customStyle="1" w:styleId="ListLabel65">
    <w:name w:val="ListLabel 65"/>
    <w:uiPriority w:val="99"/>
    <w:rsid w:val="00496ACF"/>
  </w:style>
  <w:style w:type="character" w:customStyle="1" w:styleId="ListLabel66">
    <w:name w:val="ListLabel 66"/>
    <w:uiPriority w:val="99"/>
    <w:rsid w:val="00496ACF"/>
  </w:style>
  <w:style w:type="character" w:customStyle="1" w:styleId="ListLabel67">
    <w:name w:val="ListLabel 67"/>
    <w:uiPriority w:val="99"/>
    <w:rsid w:val="00496ACF"/>
  </w:style>
  <w:style w:type="character" w:customStyle="1" w:styleId="ListLabel68">
    <w:name w:val="ListLabel 68"/>
    <w:uiPriority w:val="99"/>
    <w:rsid w:val="00496ACF"/>
  </w:style>
  <w:style w:type="character" w:customStyle="1" w:styleId="ListLabel69">
    <w:name w:val="ListLabel 69"/>
    <w:uiPriority w:val="99"/>
    <w:rsid w:val="00496ACF"/>
  </w:style>
  <w:style w:type="character" w:customStyle="1" w:styleId="ListLabel70">
    <w:name w:val="ListLabel 70"/>
    <w:uiPriority w:val="99"/>
    <w:rsid w:val="00496ACF"/>
  </w:style>
  <w:style w:type="character" w:customStyle="1" w:styleId="ListLabel71">
    <w:name w:val="ListLabel 71"/>
    <w:uiPriority w:val="99"/>
    <w:rsid w:val="00496ACF"/>
  </w:style>
  <w:style w:type="character" w:customStyle="1" w:styleId="ListLabel72">
    <w:name w:val="ListLabel 72"/>
    <w:uiPriority w:val="99"/>
    <w:rsid w:val="00496ACF"/>
  </w:style>
  <w:style w:type="character" w:customStyle="1" w:styleId="ListLabel73">
    <w:name w:val="ListLabel 73"/>
    <w:uiPriority w:val="99"/>
    <w:rsid w:val="00496ACF"/>
  </w:style>
  <w:style w:type="character" w:customStyle="1" w:styleId="ListLabel74">
    <w:name w:val="ListLabel 74"/>
    <w:uiPriority w:val="99"/>
    <w:rsid w:val="00496ACF"/>
  </w:style>
  <w:style w:type="character" w:customStyle="1" w:styleId="ListLabel75">
    <w:name w:val="ListLabel 75"/>
    <w:uiPriority w:val="99"/>
    <w:rsid w:val="00496ACF"/>
  </w:style>
  <w:style w:type="character" w:customStyle="1" w:styleId="ListLabel76">
    <w:name w:val="ListLabel 76"/>
    <w:uiPriority w:val="99"/>
    <w:rsid w:val="00496ACF"/>
  </w:style>
  <w:style w:type="character" w:customStyle="1" w:styleId="ListLabel77">
    <w:name w:val="ListLabel 77"/>
    <w:uiPriority w:val="99"/>
    <w:rsid w:val="00496ACF"/>
  </w:style>
  <w:style w:type="character" w:customStyle="1" w:styleId="ListLabel78">
    <w:name w:val="ListLabel 78"/>
    <w:uiPriority w:val="99"/>
    <w:rsid w:val="00496ACF"/>
  </w:style>
  <w:style w:type="character" w:customStyle="1" w:styleId="ListLabel79">
    <w:name w:val="ListLabel 79"/>
    <w:uiPriority w:val="99"/>
    <w:rsid w:val="00496ACF"/>
  </w:style>
  <w:style w:type="character" w:customStyle="1" w:styleId="ListLabel80">
    <w:name w:val="ListLabel 80"/>
    <w:uiPriority w:val="99"/>
    <w:rsid w:val="00496ACF"/>
  </w:style>
  <w:style w:type="character" w:customStyle="1" w:styleId="ListLabel81">
    <w:name w:val="ListLabel 81"/>
    <w:uiPriority w:val="99"/>
    <w:rsid w:val="00496ACF"/>
  </w:style>
  <w:style w:type="paragraph" w:customStyle="1" w:styleId="Nadpis">
    <w:name w:val="Nadpis"/>
    <w:basedOn w:val="Normln"/>
    <w:next w:val="Zkladntext"/>
    <w:uiPriority w:val="99"/>
    <w:rsid w:val="00D65AB1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65AB1"/>
    <w:pPr>
      <w:spacing w:after="140" w:line="288" w:lineRule="auto"/>
    </w:pPr>
  </w:style>
  <w:style w:type="character" w:customStyle="1" w:styleId="BodyTextChar1">
    <w:name w:val="Body Text Char1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paragraph" w:styleId="Seznam">
    <w:name w:val="List"/>
    <w:basedOn w:val="Zkladntext"/>
    <w:uiPriority w:val="99"/>
    <w:rsid w:val="00D65AB1"/>
    <w:rPr>
      <w:rFonts w:cs="Lohit Devanagari"/>
    </w:rPr>
  </w:style>
  <w:style w:type="paragraph" w:styleId="Titulek">
    <w:name w:val="caption"/>
    <w:basedOn w:val="Normln"/>
    <w:uiPriority w:val="99"/>
    <w:qFormat/>
    <w:rsid w:val="00D65AB1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Rejstk">
    <w:name w:val="Rejstřík"/>
    <w:basedOn w:val="Normln"/>
    <w:uiPriority w:val="99"/>
    <w:rsid w:val="00D65AB1"/>
    <w:pPr>
      <w:suppressLineNumbers/>
    </w:pPr>
    <w:rPr>
      <w:rFonts w:cs="Lohit Devanagari"/>
    </w:rPr>
  </w:style>
  <w:style w:type="paragraph" w:styleId="Textpoznpodarou">
    <w:name w:val="footnote text"/>
    <w:basedOn w:val="Normln"/>
    <w:link w:val="TextpoznpodarouChar"/>
    <w:uiPriority w:val="99"/>
    <w:rsid w:val="00496ACF"/>
  </w:style>
  <w:style w:type="character" w:customStyle="1" w:styleId="FootnoteTextChar2">
    <w:name w:val="Footnote Text Char2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0"/>
      <w:szCs w:val="20"/>
      <w:lang w:eastAsia="ar-SA"/>
    </w:rPr>
  </w:style>
  <w:style w:type="paragraph" w:styleId="Bezmezer">
    <w:name w:val="No Spacing"/>
    <w:uiPriority w:val="99"/>
    <w:qFormat/>
    <w:rsid w:val="00496ACF"/>
    <w:rPr>
      <w:color w:val="00000A"/>
      <w:sz w:val="24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496ACF"/>
    <w:rPr>
      <w:sz w:val="20"/>
    </w:rPr>
  </w:style>
  <w:style w:type="character" w:customStyle="1" w:styleId="CommentTextChar2">
    <w:name w:val="Comment Text Char2"/>
    <w:basedOn w:val="Standardnpsmoodstavce"/>
    <w:uiPriority w:val="99"/>
    <w:semiHidden/>
    <w:rsid w:val="00F23742"/>
    <w:rPr>
      <w:rFonts w:ascii="Arial" w:eastAsia="Times New Roman" w:hAnsi="Arial" w:cs="Times New Roman"/>
      <w:color w:val="00000A"/>
      <w:sz w:val="20"/>
      <w:szCs w:val="20"/>
      <w:lang w:eastAsia="ar-SA"/>
    </w:rPr>
  </w:style>
  <w:style w:type="paragraph" w:styleId="Pedmtkomente">
    <w:name w:val="annotation subject"/>
    <w:basedOn w:val="Textkomente"/>
    <w:link w:val="PedmtkomenteChar"/>
    <w:uiPriority w:val="99"/>
    <w:semiHidden/>
    <w:rsid w:val="00496ACF"/>
    <w:rPr>
      <w:b/>
      <w:bCs/>
    </w:rPr>
  </w:style>
  <w:style w:type="character" w:customStyle="1" w:styleId="CommentSubjectChar2">
    <w:name w:val="Comment Subject Char2"/>
    <w:basedOn w:val="TextkomenteChar"/>
    <w:uiPriority w:val="99"/>
    <w:semiHidden/>
    <w:rsid w:val="00F23742"/>
    <w:rPr>
      <w:rFonts w:ascii="Arial" w:eastAsia="Times New Roman" w:hAnsi="Arial" w:cs="Times New Roman"/>
      <w:b/>
      <w:bCs/>
      <w:color w:val="00000A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96ACF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Standardnpsmoodstavce"/>
    <w:uiPriority w:val="99"/>
    <w:semiHidden/>
    <w:rsid w:val="00F23742"/>
    <w:rPr>
      <w:rFonts w:ascii="Times New Roman" w:eastAsia="Times New Roman" w:hAnsi="Times New Roman" w:cs="Times New Roman"/>
      <w:color w:val="00000A"/>
      <w:sz w:val="0"/>
      <w:szCs w:val="0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4476B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23742"/>
    <w:rPr>
      <w:rFonts w:ascii="Times New Roman" w:eastAsia="Times New Roman" w:hAnsi="Times New Roman" w:cs="Times New Roman"/>
      <w:color w:val="00000A"/>
      <w:sz w:val="0"/>
      <w:szCs w:val="0"/>
      <w:lang w:eastAsia="ar-SA"/>
    </w:rPr>
  </w:style>
  <w:style w:type="paragraph" w:styleId="Odstavecseseznamem">
    <w:name w:val="List Paragraph"/>
    <w:basedOn w:val="Normln"/>
    <w:uiPriority w:val="34"/>
    <w:qFormat/>
    <w:rsid w:val="00EE4E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3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347"/>
    <w:rPr>
      <w:rFonts w:ascii="Arial" w:eastAsia="Times New Roman" w:hAnsi="Arial" w:cs="Times New Roman"/>
      <w:color w:val="00000A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2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347"/>
    <w:rPr>
      <w:rFonts w:ascii="Arial" w:eastAsia="Times New Roman" w:hAnsi="Arial" w:cs="Times New Roman"/>
      <w:color w:val="00000A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pedagogické podpory (PLPP)</vt:lpstr>
    </vt:vector>
  </TitlesOfParts>
  <Company>Microsoft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pedagogické podpory (PLPP)</dc:title>
  <dc:creator>culkovak</dc:creator>
  <cp:lastModifiedBy>Alice Kourkzi</cp:lastModifiedBy>
  <cp:revision>4</cp:revision>
  <cp:lastPrinted>2016-01-18T07:58:00Z</cp:lastPrinted>
  <dcterms:created xsi:type="dcterms:W3CDTF">2020-08-28T10:25:00Z</dcterms:created>
  <dcterms:modified xsi:type="dcterms:W3CDTF">2020-08-28T10:30:00Z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