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D86095" w:rsidP="00905E76">
            <w:pPr>
              <w:pStyle w:val="Bezmezer"/>
              <w:spacing w:before="40" w:after="40"/>
            </w:pPr>
            <w:r>
              <w:t>A</w:t>
            </w:r>
            <w:r w:rsidR="00905E76">
              <w:t>len</w:t>
            </w:r>
            <w:r>
              <w:t>a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F45907" w:rsidP="0043547B">
            <w:pPr>
              <w:pStyle w:val="Bezmezer"/>
              <w:spacing w:before="40" w:after="40"/>
            </w:pPr>
            <w:r>
              <w:t>9.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905E76" w:rsidRDefault="00D86095" w:rsidP="0043547B">
            <w:pPr>
              <w:pStyle w:val="Bezmezer"/>
              <w:spacing w:before="40" w:after="40"/>
            </w:pPr>
            <w:r w:rsidRPr="00905E76">
              <w:rPr>
                <w:rStyle w:val="normaltextrun"/>
                <w:rFonts w:cs="Calibri"/>
                <w:iCs/>
              </w:rPr>
              <w:t>2017/18</w:t>
            </w:r>
            <w:r w:rsidRPr="00905E76">
              <w:rPr>
                <w:rStyle w:val="eop"/>
                <w:rFonts w:cs="Calibri"/>
              </w:rPr>
              <w:t> 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F31BC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 w:rsidR="00F31BCB"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F422B4" w:rsidP="004F3E68">
            <w:pPr>
              <w:pStyle w:val="Bezmezer"/>
              <w:spacing w:before="40" w:after="40"/>
              <w:rPr>
                <w:rFonts w:cs="Arial"/>
              </w:rPr>
            </w:pPr>
          </w:p>
          <w:p w:rsidR="00C47DBA" w:rsidRPr="00DD4166" w:rsidRDefault="00D86095" w:rsidP="0066438B">
            <w:pPr>
              <w:spacing w:before="40" w:after="40"/>
              <w:jc w:val="both"/>
              <w:rPr>
                <w:rFonts w:cs="Arial"/>
              </w:rPr>
            </w:pP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Na základě výrazných obtíží </w:t>
            </w:r>
            <w:r w:rsidR="00905E76">
              <w:rPr>
                <w:rStyle w:val="normaltextrun"/>
                <w:rFonts w:eastAsia="Times New Roman" w:cs="Calibri"/>
                <w:lang w:eastAsia="cs-CZ"/>
              </w:rPr>
              <w:t>Aleny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 v jazykové oblasti (obtíže v přesném vyjadřování, pomal</w:t>
            </w:r>
            <w:r w:rsidR="00A87503" w:rsidRPr="002C12D0">
              <w:rPr>
                <w:rStyle w:val="normaltextrun"/>
                <w:rFonts w:eastAsia="Times New Roman" w:cs="Calibri"/>
                <w:lang w:eastAsia="cs-CZ"/>
              </w:rPr>
              <w:t>é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 v</w:t>
            </w:r>
            <w:r w:rsidR="00A87503" w:rsidRPr="002C12D0">
              <w:rPr>
                <w:rStyle w:val="normaltextrun"/>
                <w:rFonts w:eastAsia="Times New Roman" w:cs="Calibri"/>
                <w:lang w:eastAsia="cs-CZ"/>
              </w:rPr>
              <w:t>y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>bavo</w:t>
            </w:r>
            <w:r w:rsidR="00A87503" w:rsidRPr="002C12D0">
              <w:rPr>
                <w:rStyle w:val="normaltextrun"/>
                <w:rFonts w:eastAsia="Times New Roman" w:cs="Calibri"/>
                <w:lang w:eastAsia="cs-CZ"/>
              </w:rPr>
              <w:t>vání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 slov, obtíže v porozumění) bylo v loňském roce doporučeno </w:t>
            </w:r>
            <w:r w:rsidR="0066438B">
              <w:rPr>
                <w:rStyle w:val="normaltextrun"/>
                <w:rFonts w:eastAsia="Times New Roman" w:cs="Calibri"/>
                <w:lang w:eastAsia="cs-CZ"/>
              </w:rPr>
              <w:t xml:space="preserve">ŠPZ 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nahradit </w:t>
            </w:r>
            <w:r w:rsidR="00E31DAF" w:rsidRPr="002C12D0">
              <w:rPr>
                <w:rStyle w:val="normaltextrun"/>
                <w:rFonts w:eastAsia="Times New Roman" w:cs="Calibri"/>
                <w:lang w:eastAsia="cs-CZ"/>
              </w:rPr>
              <w:t>d</w:t>
            </w:r>
            <w:r w:rsidR="0066438B">
              <w:rPr>
                <w:rStyle w:val="normaltextrun"/>
                <w:rFonts w:eastAsia="Times New Roman" w:cs="Calibri"/>
                <w:lang w:eastAsia="cs-CZ"/>
              </w:rPr>
              <w:t>alší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 cizí jazyk rozšířením prvního jazyka. Toto opatření se ale neukázalo jako efektivní. Proto bylo pro tento rok doporučeno nahradit </w:t>
            </w:r>
            <w:r w:rsidR="0066438B">
              <w:rPr>
                <w:rStyle w:val="normaltextrun"/>
                <w:rFonts w:eastAsia="Times New Roman" w:cs="Calibri"/>
                <w:lang w:eastAsia="cs-CZ"/>
              </w:rPr>
              <w:t>další</w:t>
            </w:r>
            <w:r w:rsidR="0066438B" w:rsidRPr="002C12D0">
              <w:rPr>
                <w:rStyle w:val="normaltextrun"/>
                <w:rFonts w:eastAsia="Times New Roman" w:cs="Calibri"/>
                <w:lang w:eastAsia="cs-CZ"/>
              </w:rPr>
              <w:t xml:space="preserve"> 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cizí jazyk rozvíjením českého jazyka a sped. ped. nápravou v oblasti čtení. V angličtině a předmětech s obtížným názvoslovím (fyzika, chemie) bude </w:t>
            </w:r>
            <w:r w:rsidR="00905E76">
              <w:rPr>
                <w:rStyle w:val="normaltextrun"/>
                <w:rFonts w:eastAsia="Times New Roman" w:cs="Calibri"/>
                <w:lang w:eastAsia="cs-CZ"/>
              </w:rPr>
              <w:t>Alena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 nadále využívat dopomoci asistenta pedagoga.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9F4343">
            <w:pPr>
              <w:pStyle w:val="Bezmezer"/>
              <w:spacing w:before="40" w:after="40"/>
              <w:jc w:val="both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AA2092" w:rsidP="009F4343">
            <w:pPr>
              <w:pStyle w:val="Bezmezer"/>
              <w:spacing w:before="40" w:after="40"/>
              <w:jc w:val="both"/>
              <w:rPr>
                <w:rFonts w:cs="Arial"/>
              </w:rPr>
            </w:pPr>
          </w:p>
          <w:p w:rsidR="00D86095" w:rsidRPr="002C12D0" w:rsidRDefault="00D86095" w:rsidP="009F4343">
            <w:pPr>
              <w:spacing w:before="40" w:after="40"/>
              <w:jc w:val="both"/>
              <w:rPr>
                <w:rStyle w:val="normaltextrun"/>
                <w:rFonts w:eastAsia="Times New Roman" w:cs="Calibri"/>
                <w:lang w:eastAsia="cs-CZ"/>
              </w:rPr>
            </w:pPr>
            <w:r w:rsidRPr="002C12D0">
              <w:rPr>
                <w:rStyle w:val="normaltextrun"/>
                <w:rFonts w:eastAsia="Times New Roman" w:cs="Calibri"/>
                <w:lang w:eastAsia="cs-CZ"/>
              </w:rPr>
              <w:t>Obecné cíle:</w:t>
            </w:r>
          </w:p>
          <w:p w:rsidR="00D86095" w:rsidRPr="002C12D0" w:rsidRDefault="00D86095" w:rsidP="009F4343">
            <w:pPr>
              <w:spacing w:before="40" w:after="40"/>
              <w:jc w:val="both"/>
              <w:rPr>
                <w:rStyle w:val="normaltextrun"/>
                <w:rFonts w:eastAsia="Times New Roman" w:cs="Calibri"/>
                <w:lang w:eastAsia="cs-CZ"/>
              </w:rPr>
            </w:pP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 </w:t>
            </w:r>
            <w:r w:rsidR="00E31DAF" w:rsidRPr="002C12D0">
              <w:rPr>
                <w:rStyle w:val="normaltextrun"/>
                <w:rFonts w:eastAsia="Times New Roman" w:cs="Calibri"/>
                <w:lang w:eastAsia="cs-CZ"/>
              </w:rPr>
              <w:t xml:space="preserve">Po loňském roce </w:t>
            </w:r>
            <w:r w:rsidR="00905E76">
              <w:rPr>
                <w:rStyle w:val="normaltextrun"/>
                <w:rFonts w:eastAsia="Times New Roman" w:cs="Calibri"/>
                <w:lang w:eastAsia="cs-CZ"/>
              </w:rPr>
              <w:t>Alena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 </w:t>
            </w:r>
            <w:r w:rsidR="00E31DAF" w:rsidRPr="002C12D0">
              <w:rPr>
                <w:rStyle w:val="normaltextrun"/>
                <w:rFonts w:eastAsia="Times New Roman" w:cs="Calibri"/>
                <w:lang w:eastAsia="cs-CZ"/>
              </w:rPr>
              <w:t xml:space="preserve">vykazuje větší samostatnost, </w:t>
            </w:r>
            <w:r w:rsidRPr="002C12D0">
              <w:rPr>
                <w:rStyle w:val="normaltextrun"/>
                <w:rFonts w:eastAsia="Times New Roman" w:cs="Calibri"/>
                <w:lang w:eastAsia="cs-CZ"/>
              </w:rPr>
              <w:t xml:space="preserve">zná a využívá způsoby práce s textem, které jí pomáhají. Orientuje se na základní učivo, začíná v testech tím, co zná. Pokud potřebuje pomoci s porozuměním textu, hlásí se. Neznámá slova podtrhává a zjišťuje jejich význam. Postupně se během školního roku osamostatňuje a využívá méně podpor, pokud si je jistější (tabulky na lavici, míra dopomoci asistentky). Zapisuje si během hodin potřebné informace a je aktivní. </w:t>
            </w:r>
          </w:p>
          <w:p w:rsidR="00E31DAF" w:rsidRPr="002C12D0" w:rsidRDefault="00E31DAF" w:rsidP="009F4343">
            <w:pPr>
              <w:spacing w:before="40" w:after="40"/>
              <w:jc w:val="both"/>
              <w:rPr>
                <w:rStyle w:val="normaltextrun"/>
                <w:rFonts w:eastAsia="Times New Roman" w:cs="Calibri"/>
                <w:lang w:eastAsia="cs-CZ"/>
              </w:rPr>
            </w:pPr>
            <w:r w:rsidRPr="002C12D0">
              <w:rPr>
                <w:rStyle w:val="normaltextrun"/>
                <w:rFonts w:eastAsia="Times New Roman" w:cs="Calibri"/>
                <w:lang w:eastAsia="cs-CZ"/>
              </w:rPr>
              <w:t>Cíle platí i nadále.</w:t>
            </w:r>
          </w:p>
          <w:p w:rsidR="00E31DAF" w:rsidRPr="002C12D0" w:rsidRDefault="00E31DAF" w:rsidP="009F4343">
            <w:pPr>
              <w:spacing w:before="40" w:after="40"/>
              <w:jc w:val="both"/>
              <w:rPr>
                <w:rStyle w:val="normaltextrun"/>
                <w:rFonts w:eastAsia="Times New Roman" w:cs="Calibri"/>
                <w:lang w:eastAsia="cs-CZ"/>
              </w:rPr>
            </w:pPr>
          </w:p>
          <w:p w:rsidR="00D86095" w:rsidRPr="002C12D0" w:rsidRDefault="00D86095" w:rsidP="009F4343">
            <w:pPr>
              <w:spacing w:before="40" w:after="40"/>
              <w:jc w:val="both"/>
              <w:rPr>
                <w:rStyle w:val="normaltextrun"/>
                <w:rFonts w:eastAsia="Times New Roman"/>
                <w:lang w:eastAsia="cs-CZ"/>
              </w:rPr>
            </w:pPr>
            <w:r w:rsidRPr="002C12D0">
              <w:rPr>
                <w:rStyle w:val="normaltextrun"/>
                <w:rFonts w:eastAsia="Times New Roman"/>
                <w:lang w:eastAsia="cs-CZ"/>
              </w:rPr>
              <w:t xml:space="preserve">Cíle náprav SPU: </w:t>
            </w:r>
          </w:p>
          <w:p w:rsidR="00E31DAF" w:rsidRPr="002C12D0" w:rsidRDefault="00905E76" w:rsidP="009F4343">
            <w:pPr>
              <w:spacing w:before="40" w:after="40"/>
              <w:jc w:val="both"/>
              <w:rPr>
                <w:rStyle w:val="normaltextrun"/>
                <w:rFonts w:eastAsia="Times New Roman"/>
                <w:lang w:eastAsia="cs-CZ"/>
              </w:rPr>
            </w:pPr>
            <w:r>
              <w:rPr>
                <w:rStyle w:val="normaltextrun"/>
                <w:rFonts w:eastAsia="Times New Roman"/>
                <w:lang w:eastAsia="cs-CZ"/>
              </w:rPr>
              <w:t>Alena</w:t>
            </w:r>
            <w:r w:rsidR="00E31DAF" w:rsidRPr="002C12D0">
              <w:rPr>
                <w:rStyle w:val="normaltextrun"/>
                <w:rFonts w:eastAsia="Times New Roman"/>
                <w:lang w:eastAsia="cs-CZ"/>
              </w:rPr>
              <w:t xml:space="preserve"> zlepšila sluchovou paměť (řada slov, básnička), dokáže odvozovat z kontextu několika vět význam slov, která dříve neznala. Využívá vyvozování významu slov z kontextu také při četbě odborného článku (téma: masáže, floristika). Zlepšila se kvalita porozumění textu.</w:t>
            </w:r>
          </w:p>
          <w:p w:rsidR="00680478" w:rsidRPr="002C12D0" w:rsidRDefault="00E31DAF" w:rsidP="009F4343">
            <w:pPr>
              <w:spacing w:before="40" w:after="40"/>
              <w:jc w:val="both"/>
            </w:pPr>
            <w:r w:rsidRPr="002C12D0">
              <w:rPr>
                <w:rStyle w:val="normaltextrun"/>
                <w:rFonts w:eastAsia="Times New Roman"/>
                <w:lang w:eastAsia="cs-CZ"/>
              </w:rPr>
              <w:lastRenderedPageBreak/>
              <w:t xml:space="preserve">Obecné cíle ale platí nadále: je potřeba </w:t>
            </w:r>
            <w:r w:rsidR="00D86095" w:rsidRPr="002C12D0">
              <w:rPr>
                <w:rStyle w:val="normaltextrun"/>
                <w:rFonts w:eastAsia="Times New Roman"/>
                <w:lang w:eastAsia="cs-CZ"/>
              </w:rPr>
              <w:t>vystihnout základní myšlenku textu, vyjmen</w:t>
            </w:r>
            <w:r w:rsidRPr="002C12D0">
              <w:rPr>
                <w:rStyle w:val="normaltextrun"/>
                <w:rFonts w:eastAsia="Times New Roman"/>
                <w:lang w:eastAsia="cs-CZ"/>
              </w:rPr>
              <w:t>ovat</w:t>
            </w:r>
            <w:r w:rsidR="00D86095" w:rsidRPr="002C12D0">
              <w:rPr>
                <w:rStyle w:val="normaltextrun"/>
                <w:rFonts w:eastAsia="Times New Roman"/>
                <w:lang w:eastAsia="cs-CZ"/>
              </w:rPr>
              <w:t xml:space="preserve"> hlavní postavy a nejdůležitější informace. Detaily </w:t>
            </w:r>
            <w:r w:rsidRPr="002C12D0">
              <w:rPr>
                <w:rStyle w:val="normaltextrun"/>
                <w:rFonts w:eastAsia="Times New Roman"/>
                <w:lang w:eastAsia="cs-CZ"/>
              </w:rPr>
              <w:t xml:space="preserve">v textu </w:t>
            </w:r>
            <w:r w:rsidR="00D86095" w:rsidRPr="002C12D0">
              <w:rPr>
                <w:rStyle w:val="normaltextrun"/>
                <w:rFonts w:eastAsia="Times New Roman"/>
                <w:lang w:eastAsia="cs-CZ"/>
              </w:rPr>
              <w:t>dohled</w:t>
            </w:r>
            <w:r w:rsidRPr="002C12D0">
              <w:rPr>
                <w:rStyle w:val="normaltextrun"/>
                <w:rFonts w:eastAsia="Times New Roman"/>
                <w:lang w:eastAsia="cs-CZ"/>
              </w:rPr>
              <w:t>at, r</w:t>
            </w:r>
            <w:r w:rsidR="00D86095" w:rsidRPr="002C12D0">
              <w:rPr>
                <w:rStyle w:val="normaltextrun"/>
                <w:rFonts w:eastAsia="Times New Roman"/>
                <w:lang w:eastAsia="cs-CZ"/>
              </w:rPr>
              <w:t>ozšíři</w:t>
            </w:r>
            <w:r w:rsidRPr="002C12D0">
              <w:rPr>
                <w:rStyle w:val="normaltextrun"/>
                <w:rFonts w:eastAsia="Times New Roman"/>
                <w:lang w:eastAsia="cs-CZ"/>
              </w:rPr>
              <w:t>t</w:t>
            </w:r>
            <w:r w:rsidR="00D86095" w:rsidRPr="002C12D0">
              <w:rPr>
                <w:rStyle w:val="normaltextrun"/>
                <w:rFonts w:eastAsia="Times New Roman"/>
                <w:lang w:eastAsia="cs-CZ"/>
              </w:rPr>
              <w:t xml:space="preserve"> slovní zásobu</w:t>
            </w:r>
            <w:r w:rsidR="00D86095" w:rsidRPr="1EDFCB33">
              <w:rPr>
                <w:rFonts w:cs="Calibri"/>
              </w:rPr>
              <w:t xml:space="preserve"> o termíny spojené s tématy: části lidského těla, vnitřní orgány, odborná terminologie jednotlivých předmětů. </w:t>
            </w:r>
          </w:p>
        </w:tc>
      </w:tr>
    </w:tbl>
    <w:p w:rsidR="00F422B4" w:rsidRDefault="00F422B4" w:rsidP="009F4343">
      <w:pPr>
        <w:spacing w:after="0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D86095" w:rsidP="00A05A7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Aj, Ma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2C12D0" w:rsidRDefault="00551872" w:rsidP="009F4343">
            <w:pPr>
              <w:pStyle w:val="paragraph"/>
              <w:spacing w:line="276" w:lineRule="auto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</w:t>
            </w:r>
            <w:r w:rsidR="005D635D" w:rsidRPr="1EDFCB33">
              <w:rPr>
                <w:rStyle w:val="normaltextrun"/>
                <w:rFonts w:ascii="Calibri" w:hAnsi="Calibri" w:cs="Calibri"/>
                <w:sz w:val="22"/>
                <w:szCs w:val="22"/>
              </w:rPr>
              <w:t>rokování zadání (zadávání práce postupně)</w:t>
            </w:r>
            <w:r w:rsidR="002C12D0"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="005D635D" w:rsidRPr="1EDFCB3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redukce objemu psaného textu, se kterým </w:t>
            </w:r>
            <w:r w:rsidR="00905E76">
              <w:rPr>
                <w:rStyle w:val="normaltextrun"/>
                <w:rFonts w:ascii="Calibri" w:hAnsi="Calibri" w:cs="Calibri"/>
                <w:sz w:val="22"/>
                <w:szCs w:val="22"/>
              </w:rPr>
              <w:t>Alena</w:t>
            </w:r>
            <w:r w:rsidR="005D635D" w:rsidRPr="1EDFCB3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pracuje, využití audioknih, filmu a dopomoci rodiče při práci na čtenářském deníku, při procvičování dovolit </w:t>
            </w:r>
            <w:r w:rsidR="00905E76">
              <w:rPr>
                <w:rStyle w:val="normaltextrun"/>
                <w:rFonts w:ascii="Calibri" w:hAnsi="Calibri" w:cs="Calibri"/>
                <w:sz w:val="22"/>
                <w:szCs w:val="22"/>
              </w:rPr>
              <w:t>Aleně</w:t>
            </w:r>
            <w:r w:rsidR="005D635D" w:rsidRPr="1EDFCB3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využívat přehledové tabulky, slovníky, případně Wikipedii v mobilu, při testech přehled terminologie a další tabulky schválené učitelem</w:t>
            </w:r>
            <w:r w:rsidR="002C12D0">
              <w:rPr>
                <w:rStyle w:val="normaltextrun"/>
                <w:rFonts w:ascii="Calibri" w:hAnsi="Calibri" w:cs="Calibri"/>
                <w:sz w:val="22"/>
                <w:szCs w:val="22"/>
              </w:rPr>
              <w:t>, individuální přístup, d</w:t>
            </w:r>
            <w:r w:rsidR="00D86095"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>opřát dostatek času na jednotlivé úlohy, zejméne, pokud je vyžadován slovní komentá</w:t>
            </w:r>
            <w:r w:rsidR="002C12D0">
              <w:rPr>
                <w:rStyle w:val="normaltextrun"/>
                <w:rFonts w:ascii="Calibri" w:hAnsi="Calibri" w:cs="Calibri"/>
                <w:sz w:val="22"/>
                <w:szCs w:val="22"/>
              </w:rPr>
              <w:t>ř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D86095" w:rsidRPr="002C12D0" w:rsidRDefault="00D86095" w:rsidP="009F4343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>V rámci AJ redukovat obsah na nejnižší možnou úroveň dle RVP ZV, druhý jazyk nahradit rozšířením českého jazyka</w:t>
            </w:r>
            <w:r w:rsidR="0055187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(</w:t>
            </w:r>
            <w:r w:rsidR="00551872" w:rsidRPr="00551872">
              <w:rPr>
                <w:rStyle w:val="normaltextrun"/>
                <w:rFonts w:ascii="Calibri" w:hAnsi="Calibri" w:cs="Calibri"/>
                <w:sz w:val="22"/>
                <w:szCs w:val="22"/>
              </w:rPr>
              <w:t>druhý cizí jazyk nahrazen rozvíjením českého jazyka a speciálně pedagogická náprava)</w:t>
            </w:r>
            <w:r w:rsidR="00551872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:rsidR="00881D38" w:rsidRPr="002C12D0" w:rsidRDefault="00D86095" w:rsidP="009F4343">
            <w:pPr>
              <w:pStyle w:val="paragraph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>V rámci AJ lze vzhledem k dysfatickým potížím očekávat výstupy blížící se nejnižší doporučované úrovni RVP ZV.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81D38" w:rsidP="009F4343">
            <w:pPr>
              <w:pStyle w:val="Bezmezer"/>
              <w:spacing w:before="40" w:after="40" w:line="276" w:lineRule="auto"/>
            </w:pP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551872" w:rsidP="009F4343">
            <w:pPr>
              <w:pStyle w:val="Bezmezer"/>
              <w:spacing w:before="40" w:after="40" w:line="276" w:lineRule="auto"/>
              <w:rPr>
                <w:rFonts w:cs="Arial"/>
              </w:rPr>
            </w:pPr>
            <w:r>
              <w:rPr>
                <w:rFonts w:cs="Arial"/>
              </w:rPr>
              <w:t>V běžné třídě s APOD.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D86095" w:rsidRPr="002C12D0" w:rsidRDefault="00D86095" w:rsidP="009F4343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905E76">
              <w:rPr>
                <w:rStyle w:val="normaltextrun"/>
                <w:rFonts w:ascii="Calibri" w:hAnsi="Calibri" w:cs="Calibri"/>
                <w:sz w:val="22"/>
                <w:szCs w:val="22"/>
              </w:rPr>
              <w:t>Český jazyk:</w:t>
            </w:r>
            <w:r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individualizované zadání k tvorbě čtenářskému deníku:</w:t>
            </w:r>
          </w:p>
          <w:p w:rsidR="00D86095" w:rsidRPr="002C12D0" w:rsidRDefault="00D86095" w:rsidP="009F4343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>1) Vyhledá základní informace o autorovi (život, zaměstnání, dílo, ocenění, zajímavosti ...) + uvede zdroj, ze kterého čerpala (celý odkaz).</w:t>
            </w:r>
          </w:p>
          <w:p w:rsidR="00D86095" w:rsidRPr="002C12D0" w:rsidRDefault="00D86095" w:rsidP="009F4343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>2) Sepíše svými slovy jednoduchými větami obsah knihy; co se v knize dělo, o čem kniha byla (min. rozsah 10 řádků).</w:t>
            </w:r>
          </w:p>
          <w:p w:rsidR="00D86095" w:rsidRPr="002C12D0" w:rsidRDefault="00D86095" w:rsidP="009F4343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3) Uvede vlastní názor na knihu v rozsahu alespoň 5 řádků. Zhodnotí ji (opět použije krátké jasné věty), vyjádří se k tomu, jaká podle ní kniha byla, v čem byla zajímavá, napínavá, vtipná atd., uvede její klady a zápory, co se jí líbilo a co ne, zda by knihu doporučila, případně komu. Knihu může srovnat s jiným autorem nebo s knihou podobného tématu. </w:t>
            </w:r>
          </w:p>
          <w:p w:rsidR="00680478" w:rsidRPr="002C12D0" w:rsidRDefault="00D86095" w:rsidP="009F4343">
            <w:pPr>
              <w:pStyle w:val="paragraph"/>
              <w:spacing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C12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Pokud budou tato kritéria výborně splněna, je zápis hodnocen 100 %.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551872" w:rsidP="009F4343">
            <w:pPr>
              <w:pStyle w:val="Bezmezer"/>
              <w:spacing w:before="40" w:after="40" w:line="276" w:lineRule="auto"/>
              <w:rPr>
                <w:rFonts w:cs="Arial"/>
              </w:rPr>
            </w:pPr>
            <w:r>
              <w:rPr>
                <w:rStyle w:val="normaltextrun"/>
                <w:rFonts w:cs="Calibri"/>
              </w:rPr>
              <w:t>T</w:t>
            </w:r>
            <w:r w:rsidR="002C12D0" w:rsidRPr="1EDFCB33">
              <w:rPr>
                <w:rStyle w:val="normaltextrun"/>
                <w:rFonts w:cs="Calibri"/>
              </w:rPr>
              <w:t>olerance chybně užívaného názvosloví, redukce požadavků na odborné termíny</w:t>
            </w:r>
            <w:r w:rsidR="002C12D0">
              <w:rPr>
                <w:rStyle w:val="normaltextrun"/>
                <w:rFonts w:cs="Calibri"/>
              </w:rPr>
              <w:t xml:space="preserve">, pří zkoušení nechat </w:t>
            </w:r>
            <w:r w:rsidR="008E26C1">
              <w:rPr>
                <w:rStyle w:val="normaltextrun"/>
                <w:rFonts w:cs="Calibri"/>
              </w:rPr>
              <w:t>Alenu</w:t>
            </w:r>
            <w:r w:rsidR="002C12D0">
              <w:rPr>
                <w:rStyle w:val="normaltextrun"/>
                <w:rFonts w:cs="Calibri"/>
              </w:rPr>
              <w:t xml:space="preserve"> vysvětlit, co má na mysli, umožnit ústní přezkoušení</w:t>
            </w:r>
            <w:r>
              <w:rPr>
                <w:rStyle w:val="normaltextrun"/>
                <w:rFonts w:cs="Calibri"/>
              </w:rPr>
              <w:t>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5D635D" w:rsidRPr="00905E76" w:rsidRDefault="005D635D" w:rsidP="009F4343">
            <w:pPr>
              <w:pStyle w:val="Bezmezer"/>
              <w:spacing w:before="40" w:after="40" w:line="276" w:lineRule="auto"/>
              <w:rPr>
                <w:rStyle w:val="normaltextrun"/>
              </w:rPr>
            </w:pPr>
            <w:r w:rsidRPr="00905E76">
              <w:rPr>
                <w:rStyle w:val="normaltextrun"/>
                <w:rFonts w:cs="Calibri"/>
              </w:rPr>
              <w:t>Způsob hodnocení v anglickém jazyce</w:t>
            </w:r>
            <w:r w:rsidR="00551872">
              <w:rPr>
                <w:rStyle w:val="normaltextrun"/>
                <w:rFonts w:cs="Calibri"/>
              </w:rPr>
              <w:t>:</w:t>
            </w:r>
            <w:r w:rsidRPr="00905E76">
              <w:rPr>
                <w:rStyle w:val="normaltextrun"/>
              </w:rPr>
              <w:t> </w:t>
            </w:r>
          </w:p>
          <w:p w:rsidR="005D635D" w:rsidRPr="00905E76" w:rsidRDefault="00EA0298" w:rsidP="009F4343">
            <w:pPr>
              <w:pStyle w:val="Bezmezer"/>
              <w:spacing w:before="40" w:after="40" w:line="276" w:lineRule="auto"/>
              <w:rPr>
                <w:rStyle w:val="normaltextrun"/>
                <w:rFonts w:cs="Calibri"/>
              </w:rPr>
            </w:pPr>
            <w:r>
              <w:rPr>
                <w:rStyle w:val="normaltextrun"/>
                <w:rFonts w:cs="Calibri"/>
              </w:rPr>
              <w:t>Alena</w:t>
            </w:r>
            <w:r w:rsidR="005D635D" w:rsidRPr="00905E76">
              <w:rPr>
                <w:rStyle w:val="normaltextrun"/>
                <w:rFonts w:cs="Calibri"/>
              </w:rPr>
              <w:t xml:space="preserve"> bude z anglického jazyka hodnocena podle míry dosažení popsaných cílů. Průběžně bude hodnocena známkami či procenty. Závěrečné hodnocení bude slovní, převedeno bude také do známky.</w:t>
            </w:r>
            <w:r w:rsidR="005D635D" w:rsidRPr="00905E76">
              <w:rPr>
                <w:rStyle w:val="normaltextrun"/>
              </w:rPr>
              <w:t> </w:t>
            </w:r>
          </w:p>
          <w:p w:rsidR="00680478" w:rsidRPr="00905E76" w:rsidRDefault="00D86095" w:rsidP="009F4343">
            <w:pPr>
              <w:pStyle w:val="paragraph"/>
              <w:spacing w:line="276" w:lineRule="auto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Tolerantně hodnotit a pozitivně motivovat</w:t>
            </w:r>
            <w:r w:rsidR="00551872">
              <w:rPr>
                <w:rStyle w:val="scxw44611352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Vystavit slovní závěrečné hodnocení v některých předmětech (Aj, Fy, M, případně 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>Čj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  <w:r w:rsidR="00905E76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Pomůcky a učební materiály</w:t>
            </w:r>
          </w:p>
        </w:tc>
        <w:tc>
          <w:tcPr>
            <w:tcW w:w="7229" w:type="dxa"/>
          </w:tcPr>
          <w:p w:rsidR="00680478" w:rsidRDefault="002C12D0" w:rsidP="0043547B">
            <w:pPr>
              <w:spacing w:before="40" w:after="40" w:line="240" w:lineRule="auto"/>
              <w:rPr>
                <w:rFonts w:cs="Arial"/>
              </w:rPr>
            </w:pPr>
            <w:r>
              <w:rPr>
                <w:rFonts w:cs="Arial"/>
              </w:rPr>
              <w:t>Audioknihy, přehledové tabulky, slovníky, přehledy terminologie</w:t>
            </w:r>
            <w:r w:rsidR="00551872">
              <w:rPr>
                <w:rFonts w:cs="Arial"/>
              </w:rPr>
              <w:t>.</w:t>
            </w:r>
          </w:p>
          <w:p w:rsidR="002C12D0" w:rsidRPr="00DD4166" w:rsidRDefault="002C12D0" w:rsidP="0043547B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905E76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Asistent pedagoga.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D86095" w:rsidP="00EA0298">
            <w:pPr>
              <w:pStyle w:val="Bezmezer"/>
              <w:spacing w:before="40" w:after="40"/>
              <w:rPr>
                <w:rFonts w:cs="Arial"/>
              </w:rPr>
            </w:pPr>
            <w:r w:rsidRPr="34BB3838">
              <w:rPr>
                <w:rFonts w:asciiTheme="minorHAnsi" w:eastAsiaTheme="minorEastAsia" w:hAnsiTheme="minorHAnsi" w:cstheme="minorBidi"/>
              </w:rPr>
              <w:t xml:space="preserve">Rodiče budou dále </w:t>
            </w:r>
            <w:r w:rsidR="00EA0298">
              <w:rPr>
                <w:rFonts w:asciiTheme="minorHAnsi" w:eastAsiaTheme="minorEastAsia" w:hAnsiTheme="minorHAnsi" w:cstheme="minorBidi"/>
              </w:rPr>
              <w:t>Alenu</w:t>
            </w:r>
            <w:r w:rsidRPr="34BB3838">
              <w:rPr>
                <w:rFonts w:asciiTheme="minorHAnsi" w:eastAsiaTheme="minorEastAsia" w:hAnsiTheme="minorHAnsi" w:cstheme="minorBidi"/>
              </w:rPr>
              <w:t xml:space="preserve"> </w:t>
            </w:r>
            <w:r w:rsidR="00EA0298">
              <w:rPr>
                <w:rFonts w:asciiTheme="minorHAnsi" w:eastAsiaTheme="minorEastAsia" w:hAnsiTheme="minorHAnsi" w:cstheme="minorBidi"/>
              </w:rPr>
              <w:t>podporovat a vést</w:t>
            </w:r>
            <w:r w:rsidRPr="34BB3838">
              <w:rPr>
                <w:rFonts w:asciiTheme="minorHAnsi" w:eastAsiaTheme="minorEastAsia" w:hAnsiTheme="minorHAnsi" w:cstheme="minorBidi"/>
              </w:rPr>
              <w:t xml:space="preserve"> k rostoucí samostatnosti.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D86095" w:rsidP="00905E76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 xml:space="preserve">Cíle pro </w:t>
            </w:r>
            <w:r w:rsidR="00905E76">
              <w:rPr>
                <w:b/>
              </w:rPr>
              <w:t>anglický jazyk</w:t>
            </w:r>
          </w:p>
        </w:tc>
        <w:tc>
          <w:tcPr>
            <w:tcW w:w="7229" w:type="dxa"/>
          </w:tcPr>
          <w:p w:rsidR="00D86095" w:rsidRPr="00905E76" w:rsidRDefault="00D86095" w:rsidP="00D86095">
            <w:pPr>
              <w:spacing w:before="40" w:after="40"/>
              <w:rPr>
                <w:rStyle w:val="normaltextrun"/>
                <w:i/>
              </w:rPr>
            </w:pPr>
            <w:r w:rsidRPr="00905E76">
              <w:rPr>
                <w:rStyle w:val="normaltextrun"/>
                <w:i/>
              </w:rPr>
              <w:t>Předpokládané výstupy žačky v anglickém jazyce – 1. pololetí 2017/18</w:t>
            </w:r>
            <w:r w:rsidR="00551872">
              <w:rPr>
                <w:rStyle w:val="normaltextrun"/>
                <w:i/>
              </w:rPr>
              <w:t>: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Zná základní slovíčka k tématu: popis člověka, město, čas.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Stručně mluví o uvedených tématech.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Používá základní konverzační fráze (Mám otázku. Nerozumím. Mohu jít na toaletu? Atd.)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Rozumí jednoduchému poslechu za pomoci textu.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Čte s porozuměním jednoduchý příběh o několika větách.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Za pomoci tabulek používá základní gramatická pravidla: čas minulý, přítomný čas průběhový, přítomný čas prostý.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>Napíše (s využitím slovníku, obrázků) krátký vzkaz, sms, pohled.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  <w:i/>
              </w:rPr>
            </w:pPr>
            <w:r w:rsidRPr="00905E76">
              <w:rPr>
                <w:rStyle w:val="normaltextrun"/>
                <w:i/>
              </w:rPr>
              <w:t>Předpokládané výstupy žačky v anglickém jazyce – 2. pololetí 2017/18</w:t>
            </w:r>
            <w:r w:rsidR="00551872">
              <w:rPr>
                <w:rStyle w:val="normaltextrun"/>
                <w:i/>
              </w:rPr>
              <w:t>:</w:t>
            </w:r>
            <w:r w:rsidRPr="00905E76">
              <w:rPr>
                <w:rStyle w:val="normaltextrun"/>
                <w:i/>
              </w:rPr>
              <w:t xml:space="preserve">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Zná základní slovíčka k tématu: nákup, média, profese, země a národnosti, základní reálie anglicky mluvících zemí.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Stručně mluví o uvedených tématech.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Používá základní konverzační fráze.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Rozumí jednoduchému poslechu za pomoci textu.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Čte s porozuměním jednoduchý příběh o několika větách. 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>Za pomoci tabulek používá základní gramatická pravidla: „will, going to“, čas minulý, přítomný čas průběhový, přítomný čas prostý, způsobová slovesa.</w:t>
            </w:r>
          </w:p>
          <w:p w:rsidR="00D86095" w:rsidRPr="00905E76" w:rsidRDefault="00D86095" w:rsidP="00D86095">
            <w:pPr>
              <w:spacing w:before="40" w:after="40"/>
              <w:rPr>
                <w:rStyle w:val="normaltextrun"/>
              </w:rPr>
            </w:pPr>
            <w:r w:rsidRPr="00905E76">
              <w:rPr>
                <w:rStyle w:val="normaltextrun"/>
              </w:rPr>
              <w:t xml:space="preserve">Napíše (s využitím slovníku, obrázků) krátký vzkaz, sms, pohled. </w:t>
            </w:r>
          </w:p>
          <w:p w:rsidR="00364EF3" w:rsidRPr="00905E76" w:rsidRDefault="00364EF3" w:rsidP="00364EF3">
            <w:pPr>
              <w:pStyle w:val="Bezmezer"/>
              <w:spacing w:before="40" w:after="40"/>
              <w:rPr>
                <w:rStyle w:val="normaltextrun"/>
                <w:rFonts w:cs="Calibri"/>
              </w:rPr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D86095" w:rsidP="00905E76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 xml:space="preserve">Cíle pro </w:t>
            </w:r>
            <w:r w:rsidR="00905E76">
              <w:rPr>
                <w:b/>
              </w:rPr>
              <w:t>matematiku</w:t>
            </w:r>
          </w:p>
        </w:tc>
        <w:tc>
          <w:tcPr>
            <w:tcW w:w="7229" w:type="dxa"/>
          </w:tcPr>
          <w:p w:rsidR="00531502" w:rsidRPr="00905E76" w:rsidRDefault="00D86095" w:rsidP="00551872">
            <w:pPr>
              <w:spacing w:before="40" w:after="40"/>
              <w:rPr>
                <w:rStyle w:val="normaltextrun"/>
                <w:rFonts w:cs="Calibri"/>
              </w:rPr>
            </w:pPr>
            <w:r w:rsidRPr="00905E76">
              <w:rPr>
                <w:rStyle w:val="normaltextrun"/>
              </w:rPr>
              <w:t>Nosí potřebné pomůcky do hodiny (pravítka, kružítko, tužky, kalkulačka)</w:t>
            </w:r>
            <w:r w:rsidR="00551872">
              <w:rPr>
                <w:rStyle w:val="normaltextrun"/>
              </w:rPr>
              <w:t>, p</w:t>
            </w:r>
            <w:r w:rsidRPr="00905E76">
              <w:rPr>
                <w:rStyle w:val="normaltextrun"/>
              </w:rPr>
              <w:t xml:space="preserve">lní domácí úkoly. Ovládá kalkulačku, vede si vzorně sešit, umí se orientovat v základních vzorcích, umí je použít, když je má na tabulce před sebou. </w:t>
            </w: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216CC2" w:rsidRDefault="00216CC2" w:rsidP="00216CC2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216CC2" w:rsidTr="009F4343">
        <w:trPr>
          <w:trHeight w:val="1504"/>
        </w:trPr>
        <w:tc>
          <w:tcPr>
            <w:tcW w:w="6016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216CC2" w:rsidRPr="00216CC2" w:rsidRDefault="00216CC2" w:rsidP="00216CC2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216CC2" w:rsidTr="008944B1">
        <w:trPr>
          <w:trHeight w:val="271"/>
        </w:trPr>
        <w:tc>
          <w:tcPr>
            <w:tcW w:w="6016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216CC2" w:rsidRDefault="00216CC2" w:rsidP="00216CC2">
            <w:pPr>
              <w:tabs>
                <w:tab w:val="left" w:pos="2265"/>
              </w:tabs>
            </w:pPr>
          </w:p>
        </w:tc>
      </w:tr>
    </w:tbl>
    <w:p w:rsidR="00CD271A" w:rsidRPr="00216CC2" w:rsidRDefault="00CD271A" w:rsidP="009F4343">
      <w:pPr>
        <w:tabs>
          <w:tab w:val="left" w:pos="2265"/>
        </w:tabs>
      </w:pPr>
    </w:p>
    <w:sectPr w:rsidR="00CD271A" w:rsidRPr="00216CC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B1" w:rsidRDefault="00DB0CB1" w:rsidP="00A945F7">
      <w:pPr>
        <w:spacing w:after="0" w:line="240" w:lineRule="auto"/>
      </w:pPr>
      <w:r>
        <w:separator/>
      </w:r>
    </w:p>
  </w:endnote>
  <w:endnote w:type="continuationSeparator" w:id="0">
    <w:p w:rsidR="00DB0CB1" w:rsidRDefault="00DB0CB1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B1" w:rsidRDefault="00DB0CB1" w:rsidP="00A945F7">
      <w:pPr>
        <w:spacing w:after="0" w:line="240" w:lineRule="auto"/>
      </w:pPr>
      <w:r>
        <w:separator/>
      </w:r>
    </w:p>
  </w:footnote>
  <w:footnote w:type="continuationSeparator" w:id="0">
    <w:p w:rsidR="00DB0CB1" w:rsidRDefault="00DB0CB1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E07F4"/>
    <w:multiLevelType w:val="hybridMultilevel"/>
    <w:tmpl w:val="F3AE2090"/>
    <w:lvl w:ilvl="0" w:tplc="EEB2DC6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2CF2"/>
    <w:rsid w:val="0006672A"/>
    <w:rsid w:val="0006714D"/>
    <w:rsid w:val="000727CA"/>
    <w:rsid w:val="00081AA9"/>
    <w:rsid w:val="0009094C"/>
    <w:rsid w:val="000973A2"/>
    <w:rsid w:val="000B0010"/>
    <w:rsid w:val="000B1478"/>
    <w:rsid w:val="000B3BB2"/>
    <w:rsid w:val="000E7B4E"/>
    <w:rsid w:val="000F18AE"/>
    <w:rsid w:val="0010765A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3EEE"/>
    <w:rsid w:val="00216CC2"/>
    <w:rsid w:val="00225E78"/>
    <w:rsid w:val="00234BD6"/>
    <w:rsid w:val="00255F3E"/>
    <w:rsid w:val="002849B9"/>
    <w:rsid w:val="0028662A"/>
    <w:rsid w:val="002B1288"/>
    <w:rsid w:val="002B2F26"/>
    <w:rsid w:val="002C12D0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33FC0"/>
    <w:rsid w:val="00545667"/>
    <w:rsid w:val="005474DF"/>
    <w:rsid w:val="00551872"/>
    <w:rsid w:val="00553F77"/>
    <w:rsid w:val="00586C77"/>
    <w:rsid w:val="00591EDD"/>
    <w:rsid w:val="005B4B86"/>
    <w:rsid w:val="005C4F28"/>
    <w:rsid w:val="005C601D"/>
    <w:rsid w:val="005D1F70"/>
    <w:rsid w:val="005D241D"/>
    <w:rsid w:val="005D635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6438B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2267"/>
    <w:rsid w:val="00865CFD"/>
    <w:rsid w:val="00881D38"/>
    <w:rsid w:val="0088544D"/>
    <w:rsid w:val="008944B1"/>
    <w:rsid w:val="008B16FC"/>
    <w:rsid w:val="008E26C1"/>
    <w:rsid w:val="00904D46"/>
    <w:rsid w:val="00905E7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C0381"/>
    <w:rsid w:val="009E0D5A"/>
    <w:rsid w:val="009F0B80"/>
    <w:rsid w:val="009F4343"/>
    <w:rsid w:val="009F4F1F"/>
    <w:rsid w:val="00A02C44"/>
    <w:rsid w:val="00A05A70"/>
    <w:rsid w:val="00A14D92"/>
    <w:rsid w:val="00A16DC2"/>
    <w:rsid w:val="00A207D9"/>
    <w:rsid w:val="00A27A7F"/>
    <w:rsid w:val="00A40051"/>
    <w:rsid w:val="00A56831"/>
    <w:rsid w:val="00A6156F"/>
    <w:rsid w:val="00A7345E"/>
    <w:rsid w:val="00A73DE4"/>
    <w:rsid w:val="00A8696F"/>
    <w:rsid w:val="00A87503"/>
    <w:rsid w:val="00A90911"/>
    <w:rsid w:val="00A945F7"/>
    <w:rsid w:val="00AA2092"/>
    <w:rsid w:val="00AB660B"/>
    <w:rsid w:val="00AE0347"/>
    <w:rsid w:val="00AE4161"/>
    <w:rsid w:val="00AF29A3"/>
    <w:rsid w:val="00AF534B"/>
    <w:rsid w:val="00AF7884"/>
    <w:rsid w:val="00B37347"/>
    <w:rsid w:val="00B570F6"/>
    <w:rsid w:val="00B81B8A"/>
    <w:rsid w:val="00B90D05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7DBA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86095"/>
    <w:rsid w:val="00DA4A65"/>
    <w:rsid w:val="00DA6915"/>
    <w:rsid w:val="00DB0CB1"/>
    <w:rsid w:val="00DC30F1"/>
    <w:rsid w:val="00DC60B3"/>
    <w:rsid w:val="00DD4166"/>
    <w:rsid w:val="00E0006A"/>
    <w:rsid w:val="00E1257E"/>
    <w:rsid w:val="00E149E7"/>
    <w:rsid w:val="00E31DAF"/>
    <w:rsid w:val="00E550B0"/>
    <w:rsid w:val="00E61514"/>
    <w:rsid w:val="00E62481"/>
    <w:rsid w:val="00E65E70"/>
    <w:rsid w:val="00EA0298"/>
    <w:rsid w:val="00EC12EC"/>
    <w:rsid w:val="00EC4766"/>
    <w:rsid w:val="00ED5170"/>
    <w:rsid w:val="00ED5774"/>
    <w:rsid w:val="00F03807"/>
    <w:rsid w:val="00F31BCB"/>
    <w:rsid w:val="00F32497"/>
    <w:rsid w:val="00F35356"/>
    <w:rsid w:val="00F40064"/>
    <w:rsid w:val="00F40D60"/>
    <w:rsid w:val="00F422B4"/>
    <w:rsid w:val="00F45907"/>
    <w:rsid w:val="00F501AE"/>
    <w:rsid w:val="00F76B62"/>
    <w:rsid w:val="00F8584D"/>
    <w:rsid w:val="00FB3C27"/>
    <w:rsid w:val="00FC0DBE"/>
    <w:rsid w:val="00FD2C8D"/>
    <w:rsid w:val="00FD579F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1F5DD-FEA4-4BC5-B006-ADB84912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character" w:customStyle="1" w:styleId="normaltextrun">
    <w:name w:val="normaltextrun"/>
    <w:basedOn w:val="Standardnpsmoodstavce"/>
    <w:rsid w:val="00D86095"/>
  </w:style>
  <w:style w:type="character" w:customStyle="1" w:styleId="eop">
    <w:name w:val="eop"/>
    <w:basedOn w:val="Standardnpsmoodstavce"/>
    <w:rsid w:val="00D86095"/>
  </w:style>
  <w:style w:type="paragraph" w:customStyle="1" w:styleId="paragraph">
    <w:name w:val="paragraph"/>
    <w:basedOn w:val="Normln"/>
    <w:rsid w:val="00D86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xw44611352">
    <w:name w:val="scxw44611352"/>
    <w:basedOn w:val="Standardnpsmoodstavce"/>
    <w:rsid w:val="00D86095"/>
  </w:style>
  <w:style w:type="character" w:customStyle="1" w:styleId="spellingerror">
    <w:name w:val="spellingerror"/>
    <w:basedOn w:val="Standardnpsmoodstavce"/>
    <w:rsid w:val="00D8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AC51-F540-458F-9696-DC484630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Klára Hránková</cp:lastModifiedBy>
  <cp:revision>2</cp:revision>
  <cp:lastPrinted>2016-01-18T07:57:00Z</cp:lastPrinted>
  <dcterms:created xsi:type="dcterms:W3CDTF">2020-08-06T08:39:00Z</dcterms:created>
  <dcterms:modified xsi:type="dcterms:W3CDTF">2020-08-06T08:39:00Z</dcterms:modified>
</cp:coreProperties>
</file>