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PRACOVNÍ LIST 3</w:t>
      </w:r>
    </w:p>
    <w:p w:rsidR="00000000" w:rsidDel="00000000" w:rsidP="00000000" w:rsidRDefault="00000000" w:rsidRPr="00000000" w14:paraId="0000000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0"/>
        </w:rPr>
        <w:t xml:space="preserve">Jan Amos Komenský</w:t>
      </w:r>
    </w:p>
    <w:p w:rsidR="00000000" w:rsidDel="00000000" w:rsidP="00000000" w:rsidRDefault="00000000" w:rsidRPr="00000000" w14:paraId="00000003">
      <w:pPr>
        <w:shd w:fill="ffffff" w:val="clear"/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DĚTSTVÍ</w:t>
      </w:r>
    </w:p>
    <w:p w:rsidR="00000000" w:rsidDel="00000000" w:rsidP="00000000" w:rsidRDefault="00000000" w:rsidRPr="00000000" w14:paraId="00000005">
      <w:pPr>
        <w:shd w:fill="ffffff" w:val="clear"/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 se narodil 28. března 1592 na Moravě, snad v Uherském Brodě. Jeho otec byl významným měšťanem a členem Jednoty bratrské. Ve dvanácti letech však oba rodiče zemřeli, a tak Jan pobýval nějaký čas u své tety ve Strážnici.</w:t>
      </w:r>
    </w:p>
    <w:p w:rsidR="00000000" w:rsidDel="00000000" w:rsidP="00000000" w:rsidRDefault="00000000" w:rsidRPr="00000000" w14:paraId="00000006">
      <w:pPr>
        <w:shd w:fill="ffffff" w:val="clear"/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STUDIA</w:t>
      </w:r>
    </w:p>
    <w:p w:rsidR="00000000" w:rsidDel="00000000" w:rsidP="00000000" w:rsidRDefault="00000000" w:rsidRPr="00000000" w14:paraId="00000008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 roce 1608 začal studovat na latinské škole v Přerově. Byl nadaný a pracovitý, proto ho Jednota bratrská vyslala na vysoké školy do zahraničí (Herborn, Heidelberg).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UČITEL A KAZATEL</w:t>
      </w:r>
    </w:p>
    <w:p w:rsidR="00000000" w:rsidDel="00000000" w:rsidP="00000000" w:rsidRDefault="00000000" w:rsidRPr="00000000" w14:paraId="0000000B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 roce 1614 se Komenský vrátil ze studií zpátky na Moravu a začal sám učit. Stal se ředitelem latinské školy v Přerově a později ve Fulneku.  V roce 1616 byl vysvěcen na kněze, přijal druhé jméno Amos a stal se kazatelem Jednoty bratrské.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RODINA</w:t>
      </w:r>
    </w:p>
    <w:p w:rsidR="00000000" w:rsidDel="00000000" w:rsidP="00000000" w:rsidRDefault="00000000" w:rsidRPr="00000000" w14:paraId="0000000E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 Fulneku se poprvé oženil. S manželkou Magdalénou měl syna, na cestě bylo i druhé dítě. Včas se dozvěděl zprávu, že jeho život je ohrožený. K městu se blížilo vojsko španělských žoldnéřů, kteří zabíjeli nekatolické duchovní. Komenský uprchnul z města, skrýval se v lesích a okolních horách. Po roce mu na mor zemřela žena a obě děti. Několik let žil V Brandýse nad Labem pod ochranou moravského hejtmana Karla ze Žerotína. V roce 1624 se oženil podruhé. Se ženou Dorotkou měl tři dcery a jednoho syna.</w:t>
      </w:r>
    </w:p>
    <w:p w:rsidR="00000000" w:rsidDel="00000000" w:rsidP="00000000" w:rsidRDefault="00000000" w:rsidRPr="00000000" w14:paraId="0000000F">
      <w:pP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VYHNANSTVÍ</w:t>
      </w:r>
    </w:p>
    <w:p w:rsidR="00000000" w:rsidDel="00000000" w:rsidP="00000000" w:rsidRDefault="00000000" w:rsidRPr="00000000" w14:paraId="00000011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 Bitvě na Bílé hoře (1620) se poměry u nás zhoršovaly, až nakonec v roce 1627 vyšlo nařízení, že lidé vyznávající jinou nežli katolickou víru, musí buď odejit ze země nebo přestoupit ke katolictví. Komenský s početnou skupinou českých bratří v roce 1628 Čechy opustil. Útočiště našel v polském Lešně. Z učitele se vypracoval až na rektora zdejšího gymnázia.</w:t>
      </w:r>
    </w:p>
    <w:p w:rsidR="00000000" w:rsidDel="00000000" w:rsidP="00000000" w:rsidRDefault="00000000" w:rsidRPr="00000000" w14:paraId="00000012">
      <w:pPr>
        <w:shd w:fill="ffffff" w:val="clear"/>
        <w:spacing w:after="120" w:before="12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Hluboce nespokojený s tím, jak vypadá školství, škola i vzdělání, začal psát nové učebnice pro výuku latiny, která byla v té době nejrozšířenějším jazykem. Učebnice se brzy staly velmi populární, byly překládány do mnoha světových jazyků, otevřely cestu k novému způsobu vzdělávání na školách.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ZAHRANIČNÍ CESTY</w:t>
      </w:r>
    </w:p>
    <w:p w:rsidR="00000000" w:rsidDel="00000000" w:rsidP="00000000" w:rsidRDefault="00000000" w:rsidRPr="00000000" w14:paraId="00000015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Zájem učenců i vladařů o dílo Jana Amose Komenského mu otevřel dveře do zemí nekatolické (protestantské) Evropy: Anglie, Nizozemí, Švédska, Polska... Naskytla se mu nejen příležitost propagovat nové metody školní práce a své názory na vzdělání, ale také hledat pomoc pro Čechy a iniciovat spolupráci evropských vládců.</w:t>
      </w:r>
    </w:p>
    <w:p w:rsidR="00000000" w:rsidDel="00000000" w:rsidP="00000000" w:rsidRDefault="00000000" w:rsidRPr="00000000" w14:paraId="00000016">
      <w:pP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Společně s uznávanými evropskými učenci chtěl Jan Amos pracovat na díle, které by ukázalo cestu k lepšímu uspořádání světa. V roce 1641 přijal pozvání parlamentu na pobyt v Anglii, kde měl o nápravě světa rokovat s dalšími 11 učenci. V roce 1642 ho požádali Švédové o reformu svého školství a sepsání řady nových učebnic. Roku 1651 se pokoušel založit školu nového typu v Uhrách (dnešním Maďarsku). </w:t>
      </w:r>
    </w:p>
    <w:p w:rsidR="00000000" w:rsidDel="00000000" w:rsidP="00000000" w:rsidRDefault="00000000" w:rsidRPr="00000000" w14:paraId="00000017">
      <w:pP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 roce 1656 se přestěhoval s rodinou do Nizozemí (dnešního Holandska).</w:t>
      </w:r>
    </w:p>
    <w:p w:rsidR="00000000" w:rsidDel="00000000" w:rsidP="00000000" w:rsidRDefault="00000000" w:rsidRPr="00000000" w14:paraId="00000018">
      <w:pPr>
        <w:tabs>
          <w:tab w:val="left" w:pos="846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KONEC ŽIVOTA</w:t>
      </w:r>
    </w:p>
    <w:p w:rsidR="00000000" w:rsidDel="00000000" w:rsidP="00000000" w:rsidRDefault="00000000" w:rsidRPr="00000000" w14:paraId="0000001A">
      <w:pPr>
        <w:shd w:fill="ffffff" w:val="clear"/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konci života se Komenskému rozplynula nejen vidina návratu do vlasti, ale i možnost jakkoliv ovlivnit politické uspořádání Evropy. Naděje na náboženskou svobodu v zemích českých vyhasla, Čechy zůstaly katolické pod habsburskou nadvládou. Komenskému zemřela i druhá žena. Další z řad tragédií v jeho životě byla smrt jeho druhé ženy a požár v Lešně, při kterém shořela část jeho celoživotního díla.</w:t>
      </w:r>
    </w:p>
    <w:p w:rsidR="00000000" w:rsidDel="00000000" w:rsidP="00000000" w:rsidRDefault="00000000" w:rsidRPr="00000000" w14:paraId="0000001B">
      <w:pP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Posledních 14 let strávil Komenský v klidném zámožném Amsterdamu. Potřetí se oženil. V kruhu rodiny a pod ochranou mecenášů pracoval na svém vrcholném díle Všeobecné poradě o nápravě věcí lidských. Dílo nedokončil, ale i ty části, které vytvořil společně s mnoha dalšími jeho spisy, obsahují tolik moudrých myšlenek, že byly oporou a posilou pro lidi mnoha generací.</w:t>
      </w:r>
    </w:p>
    <w:p w:rsidR="00000000" w:rsidDel="00000000" w:rsidP="00000000" w:rsidRDefault="00000000" w:rsidRPr="00000000" w14:paraId="0000001C">
      <w:pPr>
        <w:shd w:fill="ffffff" w:val="clear"/>
        <w:spacing w:after="120" w:before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 Amos Komenský zemřel </w:t>
      </w:r>
      <w:hyperlink r:id="rId7">
        <w:r w:rsidDel="00000000" w:rsidR="00000000" w:rsidRPr="00000000">
          <w:rPr>
            <w:sz w:val="24"/>
            <w:szCs w:val="24"/>
            <w:rtl w:val="0"/>
          </w:rPr>
          <w:t xml:space="preserve">15. listopadu</w:t>
        </w:r>
      </w:hyperlink>
      <w:r w:rsidDel="00000000" w:rsidR="00000000" w:rsidRPr="00000000">
        <w:rPr>
          <w:sz w:val="24"/>
          <w:szCs w:val="24"/>
          <w:rtl w:val="0"/>
        </w:rPr>
        <w:t xml:space="preserve"> </w:t>
      </w:r>
      <w:hyperlink r:id="rId8">
        <w:r w:rsidDel="00000000" w:rsidR="00000000" w:rsidRPr="00000000">
          <w:rPr>
            <w:sz w:val="24"/>
            <w:szCs w:val="24"/>
            <w:rtl w:val="0"/>
          </w:rPr>
          <w:t xml:space="preserve">1670</w:t>
        </w:r>
      </w:hyperlink>
      <w:r w:rsidDel="00000000" w:rsidR="00000000" w:rsidRPr="00000000">
        <w:rPr>
          <w:sz w:val="24"/>
          <w:szCs w:val="24"/>
          <w:rtl w:val="0"/>
        </w:rPr>
        <w:t xml:space="preserve">. Pochovaný je v kostele holandském v </w:t>
      </w:r>
      <w:hyperlink r:id="rId9">
        <w:r w:rsidDel="00000000" w:rsidR="00000000" w:rsidRPr="00000000">
          <w:rPr>
            <w:sz w:val="24"/>
            <w:szCs w:val="24"/>
            <w:rtl w:val="0"/>
          </w:rPr>
          <w:t xml:space="preserve">Naardenu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shd w:fill="ffffff" w:val="clear"/>
        <w:spacing w:after="0" w:line="312" w:lineRule="auto"/>
        <w:jc w:val="both"/>
        <w:rPr/>
      </w:pPr>
      <w:bookmarkStart w:colFirst="0" w:colLast="0" w:name="_heading=h.flhme1a19geu" w:id="0"/>
      <w:bookmarkEnd w:id="0"/>
      <w:r w:rsidDel="00000000" w:rsidR="00000000" w:rsidRPr="00000000">
        <w:rPr>
          <w:rtl w:val="0"/>
        </w:rPr>
        <w:t xml:space="preserve">Rozstříhejte text a proužky přiřaďte tam, kam patří, na této časové ose: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347345</wp:posOffset>
            </wp:positionV>
            <wp:extent cx="5895975" cy="6286500"/>
            <wp:effectExtent b="0" l="0" r="0" t="0"/>
            <wp:wrapSquare wrapText="bothSides" distB="0" distT="0" distL="114300" distR="114300"/>
            <wp:docPr id="24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28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Chybí Vám nějaký rok na časové ose?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Na další, prázdnou stránku vytvořte podobnou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  <w:sectPr>
          <w:headerReference r:id="rId11" w:type="default"/>
          <w:footerReference r:id="rId12" w:type="default"/>
          <w:pgSz w:h="16838" w:w="11906" w:orient="portrait"/>
          <w:pgMar w:bottom="2268" w:top="2552" w:left="1418" w:right="1418" w:header="680" w:footer="567"/>
          <w:pgNumType w:start="1"/>
        </w:sect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časovou osu, kde by každý vystřižený proužek měl své zastavení (nebo i více):</w:t>
      </w:r>
    </w:p>
    <w:p w:rsidR="00000000" w:rsidDel="00000000" w:rsidP="00000000" w:rsidRDefault="00000000" w:rsidRPr="00000000" w14:paraId="00000021">
      <w:pPr>
        <w:rPr/>
        <w:sectPr>
          <w:headerReference r:id="rId13" w:type="default"/>
          <w:footerReference r:id="rId14" w:type="default"/>
          <w:type w:val="nextPage"/>
          <w:pgSz w:h="16838" w:w="11906" w:orient="portrait"/>
          <w:pgMar w:bottom="2268" w:top="2552" w:left="1418" w:right="1418" w:header="680" w:footer="56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Nová časová osa: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1"/>
        <w:keepLines w:val="1"/>
        <w:spacing w:after="0" w:before="40" w:line="276" w:lineRule="auto"/>
        <w:rPr>
          <w:vertAlign w:val="baseline"/>
        </w:rPr>
      </w:pPr>
      <w:bookmarkStart w:colFirst="0" w:colLast="0" w:name="_heading=h.lut2iwiltlj4" w:id="1"/>
      <w:bookmarkEnd w:id="1"/>
      <w:r w:rsidDel="00000000" w:rsidR="00000000" w:rsidRPr="00000000">
        <w:rPr>
          <w:vertAlign w:val="baseline"/>
          <w:rtl w:val="0"/>
        </w:rPr>
        <w:t xml:space="preserve">Práce s mapami: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-222882</wp:posOffset>
            </wp:positionH>
            <wp:positionV relativeFrom="paragraph">
              <wp:posOffset>97790</wp:posOffset>
            </wp:positionV>
            <wp:extent cx="3181350" cy="4762500"/>
            <wp:effectExtent b="0" l="0" r="0" t="0"/>
            <wp:wrapSquare wrapText="bothSides" distB="0" distT="0" distL="114300" distR="114300"/>
            <wp:docPr descr="http://www.ucenibezucebnic.cz/media/proud.modx/6791/6792/full/evropa-na-konci-17-stol-8776.jpg" id="244" name="image8.jpg"/>
            <a:graphic>
              <a:graphicData uri="http://schemas.openxmlformats.org/drawingml/2006/picture">
                <pic:pic>
                  <pic:nvPicPr>
                    <pic:cNvPr descr="http://www.ucenibezucebnic.cz/media/proud.modx/6791/6792/full/evropa-na-konci-17-stol-8776.jpg"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76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2539365</wp:posOffset>
            </wp:positionH>
            <wp:positionV relativeFrom="paragraph">
              <wp:posOffset>356870</wp:posOffset>
            </wp:positionV>
            <wp:extent cx="4286250" cy="2971800"/>
            <wp:effectExtent b="0" l="0" r="0" t="0"/>
            <wp:wrapSquare wrapText="bothSides" distB="0" distT="0" distL="114300" distR="114300"/>
            <wp:docPr descr="http://www.ucenibezucebnic.cz/media/proud.modx/6791/6792/full/komensky-evropa-s-morem-orez-8774.jpg" id="243" name="image6.jpg"/>
            <a:graphic>
              <a:graphicData uri="http://schemas.openxmlformats.org/drawingml/2006/picture">
                <pic:pic>
                  <pic:nvPicPr>
                    <pic:cNvPr descr="http://www.ucenibezucebnic.cz/media/proud.modx/6791/6792/full/komensky-evropa-s-morem-orez-8774.jpg"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7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2456815</wp:posOffset>
            </wp:positionH>
            <wp:positionV relativeFrom="paragraph">
              <wp:posOffset>3404234</wp:posOffset>
            </wp:positionV>
            <wp:extent cx="4368800" cy="3560445"/>
            <wp:effectExtent b="0" l="0" r="0" t="0"/>
            <wp:wrapSquare wrapText="bothSides" distB="0" distT="0" distL="114300" distR="114300"/>
            <wp:docPr descr="https://upload.wikimedia.org/wikipedia/commons/c/cc/Map_of_the_Holy_Roman_Empire%2C_1789_en.png" id="239" name="image3.png"/>
            <a:graphic>
              <a:graphicData uri="http://schemas.openxmlformats.org/drawingml/2006/picture">
                <pic:pic>
                  <pic:nvPicPr>
                    <pic:cNvPr descr="https://upload.wikimedia.org/wikipedia/commons/c/cc/Map_of_the_Holy_Roman_Empire%2C_1789_en.png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560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4681220</wp:posOffset>
                </wp:positionV>
                <wp:extent cx="2379980" cy="3486150"/>
                <wp:effectExtent b="0" l="0" r="0" t="0"/>
                <wp:wrapSquare wrapText="bothSides" distB="45720" distT="45720" distL="114300" distR="114300"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65535" y="2046450"/>
                          <a:ext cx="236093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Barevná mapa: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Autor: Robert Alfers, kgberger – Source of Information: Putzger – Historischer Weltatlas, 89. Auflage, 1965; Westermanns Großer Atlas zur Weltgeschichte, 1969; Haacks geographischer Atlas. VEB Hermann Haack Geographisch-Kartographische Anstalt, Gotha/Leipzig, 1. Auflage, 1979; dtv-Atlas zur Weltgeschichte Band 1: Von den Anfängen bis zur Französischen Revolution; 23. Aufl. 1989, ISBN 3-423-03002-X, CC BY-SA 3.0, https://commons.wikimedia.org/w/index.php?curid=4179496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4681220</wp:posOffset>
                </wp:positionV>
                <wp:extent cx="2379980" cy="3486150"/>
                <wp:effectExtent b="0" l="0" r="0" t="0"/>
                <wp:wrapSquare wrapText="bothSides" distB="45720" distT="45720" distL="114300" distR="114300"/>
                <wp:docPr id="2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9980" cy="3486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shd w:fill="ffffff" w:val="clear"/>
        <w:spacing w:after="0" w:line="312" w:lineRule="auto"/>
        <w:jc w:val="both"/>
        <w:rPr/>
      </w:pPr>
      <w:bookmarkStart w:colFirst="0" w:colLast="0" w:name="_heading=h.hg3hu2aumom4" w:id="2"/>
      <w:bookmarkEnd w:id="2"/>
      <w:r w:rsidDel="00000000" w:rsidR="00000000" w:rsidRPr="00000000">
        <w:rPr>
          <w:rtl w:val="0"/>
        </w:rPr>
        <w:t xml:space="preserve">Úlohy - MG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Prostřednictvím mapového portálu zrekonstruuj cesty J.A.K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Lze třídu rozdělit a zadat každému jen jednu konkrétní cestu…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Kolik času cesta zabrala J. A. K. a jak jsi na to přišel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Kolik času by zabrala cestovateli dnes?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Zkuste graficky zachytit (úlohu lze opět rozdělit mezi skupinky žáků ve třídě):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vývoj teploty vzduchu při komenského cestách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průměrnou rychlost jeho cesty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převýšení, které musel celkem na každé z cest zdolat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tepová frekvence na cestách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nálada (zde vytváříte nový matematický jazyk, nový kó; proto je třeba se žáky nejprve určit, zda nominální data o náladě lze zachytit matematicky, jak to udělat a jak zajistit alespoň částečnou spolehlivost “měření”)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... 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shd w:fill="ffffff" w:val="clear"/>
        <w:spacing w:after="0" w:line="312" w:lineRule="auto"/>
        <w:jc w:val="both"/>
        <w:rPr/>
      </w:pPr>
      <w:bookmarkStart w:colFirst="0" w:colLast="0" w:name="_heading=h.7efi1eu6t1ji" w:id="3"/>
      <w:bookmarkEnd w:id="3"/>
      <w:r w:rsidDel="00000000" w:rsidR="00000000" w:rsidRPr="00000000">
        <w:rPr>
          <w:rtl w:val="0"/>
        </w:rPr>
        <w:t xml:space="preserve">Úlohy - ČG a DG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Porovnej tyto mapy - vypiš všechny rozdíly (alespoň 10):</w:t>
      </w:r>
    </w:p>
    <w:tbl>
      <w:tblPr>
        <w:tblStyle w:val="Table1"/>
        <w:tblW w:w="9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7"/>
        <w:tblGridChange w:id="0">
          <w:tblGrid>
            <w:gridCol w:w="9627"/>
          </w:tblGrid>
        </w:tblGridChange>
      </w:tblGrid>
      <w:tr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V jakých územních celcích žil Komenský? (vypiš ze správné mapy; názvy opiš, i anglické)</w:t>
      </w:r>
    </w:p>
    <w:tbl>
      <w:tblPr>
        <w:tblStyle w:val="Table2"/>
        <w:tblW w:w="9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7"/>
        <w:tblGridChange w:id="0">
          <w:tblGrid>
            <w:gridCol w:w="9627"/>
          </w:tblGrid>
        </w:tblGridChange>
      </w:tblGrid>
      <w:tr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Přelož anglické názvy historických územních celků: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Jak se tyto územní (a státní) celky jmenují dnes?</w:t>
      </w:r>
    </w:p>
    <w:tbl>
      <w:tblPr>
        <w:tblStyle w:val="Table3"/>
        <w:tblW w:w="9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7"/>
        <w:tblGridChange w:id="0">
          <w:tblGrid>
            <w:gridCol w:w="9627"/>
          </w:tblGrid>
        </w:tblGridChange>
      </w:tblGrid>
      <w:tr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bookmarkStart w:colFirst="0" w:colLast="0" w:name="_heading=h.gjdgx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Co se stalo? Chceš se o tom dozvědět více? Poraďte se ve skupině, najděte více informací (zdrojů); informace vč. zdrojů vypište:</w:t>
      </w:r>
    </w:p>
    <w:tbl>
      <w:tblPr>
        <w:tblStyle w:val="Table4"/>
        <w:tblW w:w="9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7"/>
        <w:tblGridChange w:id="0">
          <w:tblGrid>
            <w:gridCol w:w="9627"/>
          </w:tblGrid>
        </w:tblGridChange>
      </w:tblGrid>
      <w:tr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312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12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Variantně: u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veďte vybrané zdroje (alespoň 3) do sdíleného dokumentu: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line="312" w:lineRule="auto"/>
        <w:jc w:val="both"/>
        <w:rPr>
          <w:color w:val="000000"/>
          <w:sz w:val="24"/>
          <w:szCs w:val="24"/>
        </w:rPr>
      </w:pPr>
      <w:hyperlink r:id="rId1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https://docs.google.com/document/d/15kOIAaM2Zd7wX8_5vuW794whdKTLh0XO4xj3MntEgT0/edit?usp=sharing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sectPr>
      <w:headerReference r:id="rId20" w:type="default"/>
      <w:footerReference r:id="rId21" w:type="default"/>
      <w:type w:val="nextPage"/>
      <w:pgSz w:h="16838" w:w="11906" w:orient="portrait"/>
      <w:pgMar w:bottom="1276" w:top="993" w:left="851" w:right="1418" w:header="680" w:footer="56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1242060</wp:posOffset>
          </wp:positionH>
          <wp:positionV relativeFrom="paragraph">
            <wp:posOffset>-475612</wp:posOffset>
          </wp:positionV>
          <wp:extent cx="3502537" cy="777182"/>
          <wp:effectExtent b="0" l="0" r="0" t="0"/>
          <wp:wrapNone/>
          <wp:docPr id="23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0">
    <w:pPr>
      <w:ind w:left="426" w:firstLine="0"/>
      <w:rPr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ind w:left="426" w:firstLine="0"/>
      <w:jc w:val="center"/>
      <w:rPr>
        <w:rFonts w:ascii="Roboto Condensed" w:cs="Roboto Condensed" w:eastAsia="Roboto Condensed" w:hAnsi="Roboto Condensed"/>
        <w:color w:val="808080"/>
        <w:sz w:val="15"/>
        <w:szCs w:val="15"/>
      </w:rPr>
    </w:pPr>
    <w:r w:rsidDel="00000000" w:rsidR="00000000" w:rsidRPr="00000000">
      <w:rPr>
        <w:rFonts w:ascii="Roboto Condensed" w:cs="Roboto Condensed" w:eastAsia="Roboto Condensed" w:hAnsi="Roboto Condensed"/>
        <w:color w:val="808080"/>
        <w:sz w:val="15"/>
        <w:szCs w:val="15"/>
        <w:rtl w:val="0"/>
      </w:rPr>
      <w:t xml:space="preserve">Podpora práce učitelů (PPUČ) - systémový projekt Národního pedagogického institutu ČR - </w:t>
    </w:r>
    <w:r w:rsidDel="00000000" w:rsidR="00000000" w:rsidRPr="00000000">
      <w:rPr>
        <w:rFonts w:ascii="Roboto Condensed" w:cs="Roboto Condensed" w:eastAsia="Roboto Condensed" w:hAnsi="Roboto Condensed"/>
        <w:b w:val="1"/>
        <w:color w:val="808080"/>
        <w:sz w:val="15"/>
        <w:szCs w:val="15"/>
        <w:rtl w:val="0"/>
      </w:rPr>
      <w:t xml:space="preserve">www.ppuc.cz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ind w:left="426" w:firstLine="0"/>
      <w:jc w:val="center"/>
      <w:rPr>
        <w:rFonts w:ascii="Roboto Condensed" w:cs="Roboto Condensed" w:eastAsia="Roboto Condensed" w:hAnsi="Roboto Condensed"/>
        <w:color w:val="808080"/>
        <w:sz w:val="15"/>
        <w:szCs w:val="15"/>
      </w:rPr>
    </w:pPr>
    <w:r w:rsidDel="00000000" w:rsidR="00000000" w:rsidRPr="00000000">
      <w:rPr>
        <w:rFonts w:ascii="Roboto Condensed" w:cs="Roboto Condensed" w:eastAsia="Roboto Condensed" w:hAnsi="Roboto Condensed"/>
        <w:color w:val="808080"/>
        <w:sz w:val="15"/>
        <w:szCs w:val="15"/>
        <w:rtl w:val="0"/>
      </w:rPr>
      <w:t xml:space="preserve">Podpora práce učitelů (PPUČ) - systémový projekt Národního pedagogického institutu ČR - </w:t>
    </w:r>
    <w:r w:rsidDel="00000000" w:rsidR="00000000" w:rsidRPr="00000000">
      <w:rPr>
        <w:rFonts w:ascii="Roboto Condensed" w:cs="Roboto Condensed" w:eastAsia="Roboto Condensed" w:hAnsi="Roboto Condensed"/>
        <w:b w:val="1"/>
        <w:color w:val="808080"/>
        <w:sz w:val="15"/>
        <w:szCs w:val="15"/>
        <w:rtl w:val="0"/>
      </w:rPr>
      <w:t xml:space="preserve">www.ppuc.cz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ind w:left="426" w:firstLine="0"/>
      <w:jc w:val="center"/>
      <w:rPr>
        <w:rFonts w:ascii="Roboto Condensed" w:cs="Roboto Condensed" w:eastAsia="Roboto Condensed" w:hAnsi="Roboto Condensed"/>
        <w:color w:val="808080"/>
        <w:sz w:val="15"/>
        <w:szCs w:val="15"/>
      </w:rPr>
    </w:pPr>
    <w:r w:rsidDel="00000000" w:rsidR="00000000" w:rsidRPr="00000000">
      <w:rPr>
        <w:rFonts w:ascii="Roboto Condensed" w:cs="Roboto Condensed" w:eastAsia="Roboto Condensed" w:hAnsi="Roboto Condensed"/>
        <w:color w:val="808080"/>
        <w:sz w:val="15"/>
        <w:szCs w:val="15"/>
        <w:rtl w:val="0"/>
      </w:rPr>
      <w:t xml:space="preserve">Podpora práce učitelů (PPUČ) - systémový projekt Národního pedagogického institutu ČR - </w:t>
    </w:r>
    <w:r w:rsidDel="00000000" w:rsidR="00000000" w:rsidRPr="00000000">
      <w:rPr>
        <w:rFonts w:ascii="Roboto Condensed" w:cs="Roboto Condensed" w:eastAsia="Roboto Condensed" w:hAnsi="Roboto Condensed"/>
        <w:b w:val="1"/>
        <w:color w:val="808080"/>
        <w:sz w:val="15"/>
        <w:szCs w:val="15"/>
        <w:rtl w:val="0"/>
      </w:rPr>
      <w:t xml:space="preserve">www.ppuc.cz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3716751</wp:posOffset>
          </wp:positionH>
          <wp:positionV relativeFrom="paragraph">
            <wp:posOffset>-16277</wp:posOffset>
          </wp:positionV>
          <wp:extent cx="2402744" cy="309880"/>
          <wp:effectExtent b="0" l="0" r="0" t="0"/>
          <wp:wrapNone/>
          <wp:docPr id="23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02744" cy="3098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20550</wp:posOffset>
          </wp:positionV>
          <wp:extent cx="1523473" cy="583200"/>
          <wp:effectExtent b="0" l="0" r="0" t="0"/>
          <wp:wrapNone/>
          <wp:docPr id="24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3473" cy="583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4339590</wp:posOffset>
          </wp:positionH>
          <wp:positionV relativeFrom="paragraph">
            <wp:posOffset>371069</wp:posOffset>
          </wp:positionV>
          <wp:extent cx="1779905" cy="187960"/>
          <wp:effectExtent b="0" l="0" r="0" t="0"/>
          <wp:wrapNone/>
          <wp:docPr id="2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79905" cy="1879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76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76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 w:val="1"/>
    <w:qFormat w:val="1"/>
    <w:rsid w:val="007275DF"/>
    <w:pPr>
      <w:keepNext w:val="1"/>
      <w:keepLines w:val="1"/>
      <w:spacing w:after="0" w:before="40" w:line="276" w:lineRule="auto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Nadpis3">
    <w:name w:val="heading 3"/>
    <w:basedOn w:val="Normln"/>
    <w:next w:val="Normln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Zhlav">
    <w:name w:val="header"/>
    <w:basedOn w:val="Normln"/>
    <w:link w:val="ZhlavChar"/>
    <w:uiPriority w:val="99"/>
    <w:unhideWhenUsed w:val="1"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 w:val="1"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 w:val="1"/>
    <w:rsid w:val="0046534E"/>
    <w:rPr>
      <w:i w:val="1"/>
      <w:iCs w:val="1"/>
      <w:color w:val="404040" w:themeColor="text1" w:themeTint="0000BF"/>
    </w:rPr>
  </w:style>
  <w:style w:type="character" w:styleId="Nadpis2Char" w:customStyle="1">
    <w:name w:val="Nadpis 2 Char"/>
    <w:basedOn w:val="Standardnpsmoodstavce"/>
    <w:link w:val="Nadpis2"/>
    <w:uiPriority w:val="9"/>
    <w:rsid w:val="007275DF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Odstavecseseznamem">
    <w:name w:val="List Paragraph"/>
    <w:basedOn w:val="Normln"/>
    <w:uiPriority w:val="34"/>
    <w:qFormat w:val="1"/>
    <w:rsid w:val="007275DF"/>
    <w:pPr>
      <w:spacing w:after="200" w:line="276" w:lineRule="auto"/>
      <w:ind w:left="720"/>
      <w:contextualSpacing w:val="1"/>
    </w:pPr>
  </w:style>
  <w:style w:type="table" w:styleId="Mkatabulky">
    <w:name w:val="Table Grid"/>
    <w:basedOn w:val="Normlntabulka"/>
    <w:uiPriority w:val="39"/>
    <w:rsid w:val="0085770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textovodkaz">
    <w:name w:val="Hyperlink"/>
    <w:basedOn w:val="Standardnpsmoodstavce"/>
    <w:uiPriority w:val="99"/>
    <w:unhideWhenUsed w:val="1"/>
    <w:rsid w:val="00087077"/>
    <w:rPr>
      <w:color w:val="0563c1" w:themeColor="hyperlink"/>
      <w:u w:val="single"/>
    </w:rPr>
  </w:style>
  <w:style w:type="character" w:styleId="UnresolvedMention" w:customStyle="1">
    <w:name w:val="Unresolved Mention"/>
    <w:basedOn w:val="Standardnpsmoodstavce"/>
    <w:uiPriority w:val="99"/>
    <w:semiHidden w:val="1"/>
    <w:unhideWhenUsed w:val="1"/>
    <w:rsid w:val="00FB32D8"/>
    <w:rPr>
      <w:color w:val="605e5c"/>
      <w:shd w:color="auto" w:fill="e1dfdd" w:val="clear"/>
    </w:rPr>
  </w:style>
  <w:style w:type="paragraph" w:styleId="Podnadpis">
    <w:name w:val="Subtitle"/>
    <w:basedOn w:val="Normln"/>
    <w:next w:val="Normln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3.xml"/><Relationship Id="rId11" Type="http://schemas.openxmlformats.org/officeDocument/2006/relationships/header" Target="header1.xml"/><Relationship Id="rId10" Type="http://schemas.openxmlformats.org/officeDocument/2006/relationships/image" Target="media/image7.jpg"/><Relationship Id="rId21" Type="http://schemas.openxmlformats.org/officeDocument/2006/relationships/footer" Target="footer3.xml"/><Relationship Id="rId13" Type="http://schemas.openxmlformats.org/officeDocument/2006/relationships/header" Target="head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s.wikipedia.org/wiki/Naarden" TargetMode="External"/><Relationship Id="rId15" Type="http://schemas.openxmlformats.org/officeDocument/2006/relationships/image" Target="media/image8.jpg"/><Relationship Id="rId14" Type="http://schemas.openxmlformats.org/officeDocument/2006/relationships/footer" Target="footer2.xml"/><Relationship Id="rId17" Type="http://schemas.openxmlformats.org/officeDocument/2006/relationships/image" Target="media/image3.pn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5kOIAaM2Zd7wX8_5vuW794whdKTLh0XO4xj3MntEgT0/edit?usp=sharing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hyperlink" Target="https://cs.wikipedia.org/wiki/15._listopad" TargetMode="External"/><Relationship Id="rId8" Type="http://schemas.openxmlformats.org/officeDocument/2006/relationships/hyperlink" Target="https://cs.wikipedia.org/wiki/167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Condensed-regular.ttf"/><Relationship Id="rId2" Type="http://schemas.openxmlformats.org/officeDocument/2006/relationships/font" Target="fonts/RobotoCondensed-bold.ttf"/><Relationship Id="rId3" Type="http://schemas.openxmlformats.org/officeDocument/2006/relationships/font" Target="fonts/RobotoCondensed-italic.ttf"/><Relationship Id="rId4" Type="http://schemas.openxmlformats.org/officeDocument/2006/relationships/font" Target="fonts/RobotoCondense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srlynKVz/XceTFtVr9I/xf6y6Q==">AMUW2mWM9fblHB0vdvcT31TDHmGj1GmUSX8tukzixv9dwvqMSwI0bxSVYKf1Ix2pC6ZJUgcMKo3j/nOmvwXzWHRl8mtNeIantQ7aNSHqGbb+M14MSykpk+uk7/b4Fjxz/dyLHJMIbGxox6rnWpsDmwqug4o2AZl03NDYRsTSNsumbBubRVPnZLj9GdLj62DfEadkjpUUjzj68EIbHLLxafQY/8CmXO+OKg==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2020-05-15T10:44:00Z</dcterms:created>
  <dc:creator>H</dc:creator>
</cp:coreProperties>
</file>