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 LIST 1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  <w:vertAlign w:val="baseline"/>
        </w:rPr>
      </w:pPr>
      <w:r w:rsidDel="00000000" w:rsidR="00000000" w:rsidRPr="00000000">
        <w:rPr>
          <w:b w:val="1"/>
          <w:sz w:val="34"/>
          <w:szCs w:val="34"/>
          <w:vertAlign w:val="baseline"/>
          <w:rtl w:val="0"/>
        </w:rPr>
        <w:t xml:space="preserve">Jan Amos Komenský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UČITEL A KAZATEL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roce 1614 se Komenský vrátil ze studií zpátky na Moravu a začal sám učit. Stal se ředitelem latinské školy v Přerově a později ve Fulneku. V roce 1616 byl vysvěcen na kněze, přijal druhé jméno Amos a stal se kazatelem Jednoty bratrské.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Doplňte text o vysvětlivku k jednomu z vámi vybraných, kurzivou označených pojmů:</w:t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Pojem: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Vysvětlivka: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Zdroj informací: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Poznámky: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2268" w:top="2552" w:left="1418" w:right="1418" w:header="68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hd w:fill="ffffff" w:val="clear"/>
        <w:spacing w:after="0" w:line="312" w:lineRule="auto"/>
        <w:jc w:val="both"/>
        <w:rPr>
          <w:vertAlign w:val="baseline"/>
        </w:rPr>
      </w:pPr>
      <w:bookmarkStart w:colFirst="0" w:colLast="0" w:name="_heading=h.1dkvh5a4eyip" w:id="0"/>
      <w:bookmarkEnd w:id="0"/>
      <w:r w:rsidDel="00000000" w:rsidR="00000000" w:rsidRPr="00000000">
        <w:rPr>
          <w:vertAlign w:val="baseline"/>
          <w:rtl w:val="0"/>
        </w:rPr>
        <w:t xml:space="preserve">RODINA (bulvár)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Fulneku se poprvé oženil. S manželkou Magdalénou měl syna, na cestě bylo i druhé dítě. Včas se dozvěděl zprávu, že jeho život je ohrožený. K městu se blížilo vojsko španělských žoldnéřů, kteří zabíjeli nekatolické duchovní. Komenský uprchnul z města, skrýval se v lesích a okolních horách. Po roce mu na mor zemřela žena a obě děti. Několik let žil V Brandýse nad Labem pod ochranou moravského hejtmana Karla ze Žerotína. V roce 1624 se oženil podruhé. Se ženou Dorotkou měl tři dcery a jednoho syna.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Napište text tak, jako by šlo o článek v krásný, barevný časopis na křídovém papíře, který se zabývá aférami známých osobností a drahým zbožím, které celebrity kupují (100 slov):</w:t>
      </w:r>
    </w:p>
    <w:tbl>
      <w:tblPr>
        <w:tblStyle w:val="Table2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Popovídejte si se spolužáky o textu, co vás napadá? Jak se liší váš text a text původní? Proč?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hd w:fill="ffffff" w:val="clear"/>
        <w:spacing w:after="0" w:line="312" w:lineRule="auto"/>
        <w:jc w:val="both"/>
        <w:rPr>
          <w:vertAlign w:val="baseline"/>
        </w:rPr>
      </w:pPr>
      <w:bookmarkStart w:colFirst="0" w:colLast="0" w:name="_heading=h.qo1ikh1h6t23" w:id="1"/>
      <w:bookmarkEnd w:id="1"/>
      <w:r w:rsidDel="00000000" w:rsidR="00000000" w:rsidRPr="00000000">
        <w:rPr>
          <w:vertAlign w:val="baseline"/>
          <w:rtl w:val="0"/>
        </w:rPr>
        <w:t xml:space="preserve">VYHNANSTVÍ (tweety)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Bitvě na Bílé hoře (1620) se poměry u nás zhoršovaly, až nakonec v roce 1627 vyšlo nařízení, že lidé vyznávající jinou nežli katolickou víru, musí buď odejit ze země, nebo přestoupit ke katolictví. Komenský s početnou skupinou českých bratří v roce 1628 Čechy opustil. Útočiště našel v polském Lešně. Z učitele se vypracoval až na rektora zdejšího gymnázia.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Hluboce nespokojený s tím, jak vypadá školství, škola i vzdělání, začal psát nové učebnice pro výuku latiny, která byla v té době nejrozšířenějším jazykem. Učebnice se brzy staly velmi populární, byly překládány do mnoha světových jazyků, otevřely cestu k novému způsobu vzdělávání na školách.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Jste válečný zpravodaj a máte ale po ruce jen Twitter - napište tedy o těchto událostech tweet (max. 140 znaků)</w:t>
      </w:r>
    </w:p>
    <w:tbl>
      <w:tblPr>
        <w:tblStyle w:val="Table3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skupince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max. 4 spolužáků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diskutujte, co byste napsali k této zprávě, jak byste reagovali?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Lišily by se vaše reakce? V čem se shodnete?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Zaznamenejte na disk: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3" w:type="default"/>
          <w:footerReference r:id="rId14" w:type="default"/>
          <w:type w:val="nextPage"/>
          <w:pgSz w:h="16838" w:w="11906" w:orient="portrait"/>
          <w:pgMar w:bottom="2268" w:top="1276" w:left="1418" w:right="1418" w:header="680" w:footer="567"/>
        </w:sect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https://docs.google.com/document/d/15kOIAaM2Zd7wX8_5vuW794whdKTLh0XO4xj3MntEgT0/edit?usp=sharing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Style w:val="Heading2"/>
        <w:shd w:fill="ffffff" w:val="clear"/>
        <w:spacing w:after="0" w:line="312" w:lineRule="auto"/>
        <w:jc w:val="both"/>
        <w:rPr>
          <w:vertAlign w:val="baseline"/>
        </w:rPr>
      </w:pPr>
      <w:bookmarkStart w:colFirst="0" w:colLast="0" w:name="_heading=h.nw0bsg17l8iy" w:id="2"/>
      <w:bookmarkEnd w:id="2"/>
      <w:r w:rsidDel="00000000" w:rsidR="00000000" w:rsidRPr="00000000">
        <w:rPr>
          <w:vertAlign w:val="baseline"/>
          <w:rtl w:val="0"/>
        </w:rPr>
        <w:t xml:space="preserve">ZAHRANIČNÍ CESTY (plakát CK)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Zájem učenců i vladařů o dílo Jana Amose Komenského mu otevřel dveře do zemí nekatolické (protestantské) Evropy: Anglie, Nizozemí, Švédska, Polska.... Naskytla se mu nejen příležitost propagovat nové metody školní práce a své názory na vzdělání, ale také hledat pomoc pro Čechy a iniciovat spolupráci evropských vládců.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Společně s uznávanými evropskými učenci chtěl Jan Amos pracovat na díle, které by ukázalo cestu k lepšímu uspořádání světa. V roce 1641 přijal pozvání parlamentu na pobyt v Anglii, kde měl o nápravě světa rokovat s dalšími 11 učenci. V roce 1642 ho požádali Švédové o reformu svého školství a sepsání řady nových učebnic. Roku 1651 se pokoušel založit školu nového typu v Uhrách (dnešním Maďarsku).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roce 1656 se přestěhoval s rodinou do Nizozemí (dnešního Holandska).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Jste dobrodružná cestovka - chcete prodat poznávací zájezd Po stopách J. A. Komenského:</w:t>
      </w:r>
    </w:p>
    <w:tbl>
      <w:tblPr>
        <w:tblStyle w:val="Table4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Jaké informace budete hledat, kde - napište informace, které chcete na plakát a k nim uveďte zdroj (např. přesné URL webové stránky):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Informace: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Zdroj: 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12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Navrhněte a vytvořte plakát - ten pak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vyfoťte a vložte na disk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https://docs.google.com/document/d/15kOIAaM2Zd7wX8_5vuW794whdKTLh0XO4xj3MntEgT0/edit?usp=sharing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shd w:fill="ffffff" w:val="clear"/>
        <w:spacing w:after="0" w:line="312" w:lineRule="auto"/>
        <w:jc w:val="both"/>
        <w:rPr>
          <w:vertAlign w:val="baseline"/>
        </w:rPr>
      </w:pPr>
      <w:bookmarkStart w:colFirst="0" w:colLast="0" w:name="_heading=h.m5kpip5tt2b1" w:id="3"/>
      <w:bookmarkEnd w:id="3"/>
      <w:r w:rsidDel="00000000" w:rsidR="00000000" w:rsidRPr="00000000">
        <w:rPr>
          <w:vertAlign w:val="baseline"/>
          <w:rtl w:val="0"/>
        </w:rPr>
        <w:t xml:space="preserve">KONEC ŽIVOTA (nek</w:t>
      </w:r>
      <w:r w:rsidDel="00000000" w:rsidR="00000000" w:rsidRPr="00000000">
        <w:rPr>
          <w:rtl w:val="0"/>
        </w:rPr>
        <w:t xml:space="preserve">rolog)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konci života se Komenskému rozplynula nejen vidina návratu do vlasti, ale i možnost jakkoliv ovlivnit politické uspořádání Evropy. Naděje na náboženskou svobodu v zemích českých vyhasla, Čechy zůstaly katolické pod habsburskou nadvládou. Komenskému zemřela i druhá žena. Další z řad tragédií v jeho životě byla smrt jeho druhé ženy a požár v Lešně, při kterém shořela část jeho celoživotního díla.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Posledních 14 let strávil Komenský v klidném zámožném Amsterdamu. Potřetí se oženil. V kruhu rodiny a pod ochranou mecenášů pracoval na svém vrcholném díle Všeobecné poradě o nápravě věcí lidských. Dílo nedokončil, ale i ty části, které vytvořil společně s mnoha dalšími jeho spisy, obsahují tolik moudrých myšlenek, že byly oporou a posilou pro lidi mnoha generací.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 Amos Komenský zemřel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15. listopadu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1670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Pochovaný je v kostele holandském v 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Naardenu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Napište nekrolog J. A. Komenského (max. 100 slov):</w:t>
      </w:r>
    </w:p>
    <w:tbl>
      <w:tblPr>
        <w:tblStyle w:val="Table5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/>
          <w:p w:rsidR="00000000" w:rsidDel="00000000" w:rsidP="00000000" w:rsidRDefault="00000000" w:rsidRPr="00000000" w14:paraId="0000005C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before="120"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Přečtěte jej ve třídě; nahrajte (videozáznam, třeba s pomocí telefonu)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Umístěte na internet (školní stránky, YouTube…); </w:t>
      </w: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na sdílený disk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vložte odkazy na vide (přímé URL):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by jej asi četl, kde a kdy? Proč si to myslíte?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Podívejte se na tento článek jako inspiraci: </w:t>
      </w: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https://hodoninsky.denik.cz/zpravy_region/pripomneli-si-komenskeho-pred-400-lety-vysvetili-v-zeravicich-26-knezi-20160424.html</w:t>
        </w:r>
      </w:hyperlink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type w:val="nextPage"/>
      <w:pgSz w:h="16838" w:w="11906" w:orient="portrait"/>
      <w:pgMar w:bottom="1418" w:top="993" w:left="1418" w:right="1418" w:header="68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1242060</wp:posOffset>
          </wp:positionH>
          <wp:positionV relativeFrom="paragraph">
            <wp:posOffset>-475613</wp:posOffset>
          </wp:positionV>
          <wp:extent cx="3502537" cy="777182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ind w:left="426" w:firstLine="0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pedagogického institutu ČR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pedagogického institutu ČR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pedagogického institutu ČR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3356706</wp:posOffset>
          </wp:positionH>
          <wp:positionV relativeFrom="paragraph">
            <wp:posOffset>-16278</wp:posOffset>
          </wp:positionV>
          <wp:extent cx="2402744" cy="309880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20550</wp:posOffset>
          </wp:positionV>
          <wp:extent cx="1523473" cy="583200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76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76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1B61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7275DF"/>
    <w:pPr>
      <w:keepNext w:val="1"/>
      <w:keepLines w:val="1"/>
      <w:spacing w:after="0" w:before="40" w:line="276" w:lineRule="auto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 w:val="1"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 w:val="1"/>
    <w:rsid w:val="0046534E"/>
    <w:rPr>
      <w:i w:val="1"/>
      <w:iCs w:val="1"/>
      <w:color w:val="404040" w:themeColor="text1" w:themeTint="0000BF"/>
    </w:rPr>
  </w:style>
  <w:style w:type="character" w:styleId="Nadpis2Char" w:customStyle="1">
    <w:name w:val="Nadpis 2 Char"/>
    <w:basedOn w:val="Standardnpsmoodstavce"/>
    <w:link w:val="Nadpis2"/>
    <w:uiPriority w:val="9"/>
    <w:rsid w:val="007275DF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Odstavecseseznamem">
    <w:name w:val="List Paragraph"/>
    <w:basedOn w:val="Normln"/>
    <w:uiPriority w:val="34"/>
    <w:qFormat w:val="1"/>
    <w:rsid w:val="007275DF"/>
    <w:pPr>
      <w:spacing w:after="200" w:line="276" w:lineRule="auto"/>
      <w:ind w:left="720"/>
      <w:contextualSpacing w:val="1"/>
    </w:pPr>
  </w:style>
  <w:style w:type="table" w:styleId="Mkatabulky">
    <w:name w:val="Table Grid"/>
    <w:basedOn w:val="Normlntabulka"/>
    <w:uiPriority w:val="39"/>
    <w:rsid w:val="00857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basedOn w:val="Standardnpsmoodstavce"/>
    <w:link w:val="Nadpis1"/>
    <w:uiPriority w:val="9"/>
    <w:rsid w:val="001B610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ypertextovodkaz">
    <w:name w:val="Hyperlink"/>
    <w:basedOn w:val="Standardnpsmoodstavce"/>
    <w:uiPriority w:val="99"/>
    <w:unhideWhenUsed w:val="1"/>
    <w:rsid w:val="00A050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1F20E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5kOIAaM2Zd7wX8_5vuW794whdKTLh0XO4xj3MntEgT0/edit?usp=sharing" TargetMode="External"/><Relationship Id="rId11" Type="http://schemas.openxmlformats.org/officeDocument/2006/relationships/footer" Target="footer3.xml"/><Relationship Id="rId22" Type="http://schemas.openxmlformats.org/officeDocument/2006/relationships/header" Target="header5.xml"/><Relationship Id="rId10" Type="http://schemas.openxmlformats.org/officeDocument/2006/relationships/footer" Target="footer1.xml"/><Relationship Id="rId21" Type="http://schemas.openxmlformats.org/officeDocument/2006/relationships/hyperlink" Target="https://hodoninsky.denik.cz/zpravy_region/pripomneli-si-komenskeho-pred-400-lety-vysvetili-v-zeravicich-26-knezi-20160424.html" TargetMode="External"/><Relationship Id="rId13" Type="http://schemas.openxmlformats.org/officeDocument/2006/relationships/header" Target="header4.xml"/><Relationship Id="rId12" Type="http://schemas.openxmlformats.org/officeDocument/2006/relationships/footer" Target="footer2.xml"/><Relationship Id="rId23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hyperlink" Target="https://docs.google.com/document/d/15kOIAaM2Zd7wX8_5vuW794whdKTLh0XO4xj3MntEgT0/edit?usp=sharing" TargetMode="External"/><Relationship Id="rId14" Type="http://schemas.openxmlformats.org/officeDocument/2006/relationships/footer" Target="footer4.xml"/><Relationship Id="rId17" Type="http://schemas.openxmlformats.org/officeDocument/2006/relationships/hyperlink" Target="https://cs.wikipedia.org/wiki/15._listopad" TargetMode="External"/><Relationship Id="rId16" Type="http://schemas.openxmlformats.org/officeDocument/2006/relationships/hyperlink" Target="https://docs.google.com/document/d/15kOIAaM2Zd7wX8_5vuW794whdKTLh0XO4xj3MntEgT0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cs.wikipedia.org/wiki/Naarden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s.wikipedia.org/wiki/1670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j/e2K+lNn35Z/NQwTJ3CQ3Y44w==">AMUW2mUvfOYZBs2izcTBgAlgrL4A7N31XlT4HaCerYPVbN2za2lnHsMh27e8vj8vCKZ0On72SaJI0LQGEaY7tH8E7TNWuXzeM4EXPOYyszQAtgtI4gfzCAvsQwzdUpUvhhUnOR0ne/KtFx8tpB/mHcJ3bZYc5uU6X88aYDBLKhJVCYHhB8BTod/fMjyS2eXR2UAwEpQQiZDz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2020-05-15T08:52:00Z</dcterms:created>
  <dc:creator>H</dc:creator>
</cp:coreProperties>
</file>